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bin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902E2" w:rsidR="007A5B6A" w:rsidRDefault="007A5B6A">
      <w:pPr>
        <w:rPr>
          <w:rFonts w:ascii="Arial" w:hAnsi="Arial" w:cs="Arial"/>
          <w:b/>
          <w:color w:val="FF0000"/>
        </w:rPr>
      </w:pPr>
      <w:bookmarkStart w:name="_GoBack" w:id="0"/>
      <w:bookmarkEnd w:id="0"/>
    </w:p>
    <w:p w:rsidR="00DB03C3" w:rsidRDefault="00152459">
      <w:pPr>
        <w:rPr>
          <w:rFonts w:ascii="Arial" w:hAnsi="Arial" w:cs="Arial"/>
          <w:b/>
        </w:rPr>
      </w:pPr>
      <w:r w:rsidRPr="007A5B6A">
        <w:rPr>
          <w:rFonts w:ascii="Arial" w:hAnsi="Arial" w:cs="Arial"/>
          <w:b/>
        </w:rPr>
        <w:t>Präoperative Risikoevaluation erwachsener Patienten vor elektiven Eingriffen</w:t>
      </w:r>
    </w:p>
    <w:p w:rsidR="00705E3B" w:rsidRDefault="00705E3B">
      <w:pPr>
        <w:rPr>
          <w:rFonts w:ascii="Arial" w:hAnsi="Arial" w:cs="Arial"/>
          <w:b/>
        </w:rPr>
      </w:pPr>
    </w:p>
    <w:p w:rsidR="000B7DFC" w:rsidP="00762643" w:rsidRDefault="004E024F">
      <w:pPr>
        <w:jc w:val="both"/>
        <w:rPr>
          <w:rFonts w:ascii="Arial" w:hAnsi="Arial" w:cs="Arial"/>
          <w:sz w:val="20"/>
          <w:szCs w:val="20"/>
        </w:rPr>
      </w:pPr>
      <w:r w:rsidRPr="00D86546">
        <w:rPr>
          <w:rFonts w:ascii="Arial" w:hAnsi="Arial" w:cs="Arial"/>
          <w:sz w:val="20"/>
          <w:szCs w:val="20"/>
        </w:rPr>
        <w:t>Die Beurteilung</w:t>
      </w:r>
      <w:r w:rsidRPr="00D86546" w:rsidR="0021602B">
        <w:rPr>
          <w:rFonts w:ascii="Arial" w:hAnsi="Arial" w:cs="Arial"/>
          <w:sz w:val="20"/>
          <w:szCs w:val="20"/>
        </w:rPr>
        <w:t xml:space="preserve"> während</w:t>
      </w:r>
      <w:r w:rsidRPr="00D86546">
        <w:rPr>
          <w:rFonts w:ascii="Arial" w:hAnsi="Arial" w:cs="Arial"/>
          <w:sz w:val="20"/>
          <w:szCs w:val="20"/>
        </w:rPr>
        <w:t xml:space="preserve"> der präoperativen anästhesiologischen Abklärung (APRA) hat eine hohe Bedeutung in Hinblick auf die Risikominimierung bei elektiven Eingriffen erwachsener Patienten.</w:t>
      </w:r>
      <w:r w:rsidRPr="00D86546" w:rsidR="0067436A">
        <w:rPr>
          <w:rFonts w:ascii="Arial" w:hAnsi="Arial" w:cs="Arial"/>
          <w:sz w:val="20"/>
          <w:szCs w:val="20"/>
        </w:rPr>
        <w:t xml:space="preserve"> </w:t>
      </w:r>
      <w:r w:rsidRPr="00D86546" w:rsidR="000B7DFC">
        <w:rPr>
          <w:rFonts w:ascii="Arial" w:hAnsi="Arial" w:cs="Arial"/>
          <w:sz w:val="20"/>
          <w:szCs w:val="20"/>
        </w:rPr>
        <w:t>Diese Beurteilung gewinnt insbesondere noch an Bedeutung, da die Mehrzahl der Patienten erst am OP-Tag nüchtern eintritt (E=O), sodass zum Beispiel die individuelle, präoperative Medikamentenanpassung präklinisch organisiert werden muss, präoperativ allfällige noch notwendige Blutentnahmen vor</w:t>
      </w:r>
      <w:r w:rsidR="002C674A">
        <w:rPr>
          <w:rFonts w:ascii="Arial" w:hAnsi="Arial" w:cs="Arial"/>
          <w:sz w:val="20"/>
          <w:szCs w:val="20"/>
        </w:rPr>
        <w:softHyphen/>
      </w:r>
      <w:r w:rsidRPr="00D86546" w:rsidR="000B7DFC">
        <w:rPr>
          <w:rFonts w:ascii="Arial" w:hAnsi="Arial" w:cs="Arial"/>
          <w:sz w:val="20"/>
          <w:szCs w:val="20"/>
        </w:rPr>
        <w:t>aus</w:t>
      </w:r>
      <w:r w:rsidR="002C674A">
        <w:rPr>
          <w:rFonts w:ascii="Arial" w:hAnsi="Arial" w:cs="Arial"/>
          <w:sz w:val="20"/>
          <w:szCs w:val="20"/>
        </w:rPr>
        <w:softHyphen/>
      </w:r>
      <w:r w:rsidRPr="00D86546" w:rsidR="000B7DFC">
        <w:rPr>
          <w:rFonts w:ascii="Arial" w:hAnsi="Arial" w:cs="Arial"/>
          <w:sz w:val="20"/>
          <w:szCs w:val="20"/>
        </w:rPr>
        <w:t>ge</w:t>
      </w:r>
      <w:r w:rsidR="002C674A">
        <w:rPr>
          <w:rFonts w:ascii="Arial" w:hAnsi="Arial" w:cs="Arial"/>
          <w:sz w:val="20"/>
          <w:szCs w:val="20"/>
        </w:rPr>
        <w:softHyphen/>
      </w:r>
      <w:r w:rsidRPr="00D86546" w:rsidR="000B7DFC">
        <w:rPr>
          <w:rFonts w:ascii="Arial" w:hAnsi="Arial" w:cs="Arial"/>
          <w:sz w:val="20"/>
          <w:szCs w:val="20"/>
        </w:rPr>
        <w:t>plant werden müssen, etc. pp.</w:t>
      </w:r>
    </w:p>
    <w:p w:rsidRPr="00D86546" w:rsidR="00FA5878" w:rsidP="00762643" w:rsidRDefault="00FA5878">
      <w:pPr>
        <w:jc w:val="both"/>
        <w:rPr>
          <w:rFonts w:ascii="Arial" w:hAnsi="Arial" w:cs="Arial"/>
          <w:sz w:val="20"/>
          <w:szCs w:val="20"/>
        </w:rPr>
      </w:pPr>
    </w:p>
    <w:p w:rsidR="00DB03C3" w:rsidP="00762643" w:rsidRDefault="0067436A">
      <w:pPr>
        <w:jc w:val="both"/>
        <w:rPr>
          <w:rFonts w:ascii="Arial" w:hAnsi="Arial" w:cs="Arial"/>
          <w:sz w:val="20"/>
          <w:szCs w:val="20"/>
        </w:rPr>
      </w:pPr>
      <w:r w:rsidRPr="00D86546">
        <w:rPr>
          <w:rFonts w:ascii="Arial" w:hAnsi="Arial" w:cs="Arial"/>
          <w:sz w:val="20"/>
          <w:szCs w:val="20"/>
        </w:rPr>
        <w:t xml:space="preserve">Ein </w:t>
      </w:r>
      <w:r w:rsidRPr="00D86546">
        <w:rPr>
          <w:rFonts w:ascii="Arial" w:hAnsi="Arial" w:cs="Arial"/>
          <w:b/>
          <w:sz w:val="20"/>
          <w:szCs w:val="20"/>
        </w:rPr>
        <w:t>Intervall von 6 Wochen zwischen Evaluation und Eingriff</w:t>
      </w:r>
      <w:r w:rsidRPr="00D86546">
        <w:rPr>
          <w:rFonts w:ascii="Arial" w:hAnsi="Arial" w:cs="Arial"/>
          <w:sz w:val="20"/>
          <w:szCs w:val="20"/>
        </w:rPr>
        <w:t xml:space="preserve"> sollte in der Regel nicht überschritten werden.</w:t>
      </w:r>
      <w:r w:rsidRPr="00D86546" w:rsidR="000B7DFC">
        <w:rPr>
          <w:rFonts w:ascii="Arial" w:hAnsi="Arial" w:cs="Arial"/>
          <w:sz w:val="20"/>
          <w:szCs w:val="20"/>
        </w:rPr>
        <w:t xml:space="preserve"> Allfällige, seltene Ausnahmen werden mit dem zuständigen Kaderarzt besprochen.</w:t>
      </w:r>
    </w:p>
    <w:p w:rsidRPr="00D86546" w:rsidR="00FA5878" w:rsidP="00762643" w:rsidRDefault="00FA5878">
      <w:pPr>
        <w:jc w:val="both"/>
        <w:rPr>
          <w:rFonts w:ascii="Arial" w:hAnsi="Arial" w:cs="Arial"/>
          <w:sz w:val="20"/>
          <w:szCs w:val="20"/>
        </w:rPr>
      </w:pPr>
    </w:p>
    <w:p w:rsidR="004E024F" w:rsidP="00762643" w:rsidRDefault="004E024F">
      <w:pPr>
        <w:jc w:val="both"/>
        <w:rPr>
          <w:rFonts w:ascii="Arial" w:hAnsi="Arial" w:cs="Arial"/>
          <w:sz w:val="20"/>
          <w:szCs w:val="20"/>
        </w:rPr>
      </w:pPr>
      <w:r w:rsidRPr="00D86546">
        <w:rPr>
          <w:rFonts w:ascii="Arial" w:hAnsi="Arial" w:cs="Arial"/>
          <w:sz w:val="20"/>
          <w:szCs w:val="20"/>
        </w:rPr>
        <w:t>Der Anästhesist bespricht mit dem Patienten die individuell auf dessen Zustand und den geplanten Eingriff zugeschnittene anästhesiologische Technik. Durch die „Patienten-Aufklärung Anästhesie“ (written informed consent</w:t>
      </w:r>
      <w:r w:rsidRPr="00D86546" w:rsidR="0021602B">
        <w:rPr>
          <w:rFonts w:ascii="Arial" w:hAnsi="Arial" w:cs="Arial"/>
          <w:sz w:val="20"/>
          <w:szCs w:val="20"/>
        </w:rPr>
        <w:t xml:space="preserve">) wird schliesslich die vermittelte </w:t>
      </w:r>
      <w:r w:rsidRPr="00D86546" w:rsidR="003F1A90">
        <w:rPr>
          <w:rFonts w:ascii="Arial" w:hAnsi="Arial" w:cs="Arial"/>
          <w:sz w:val="20"/>
          <w:szCs w:val="20"/>
        </w:rPr>
        <w:t xml:space="preserve">Information </w:t>
      </w:r>
      <w:r w:rsidRPr="00D86546" w:rsidR="0021602B">
        <w:rPr>
          <w:rFonts w:ascii="Arial" w:hAnsi="Arial" w:cs="Arial"/>
          <w:sz w:val="20"/>
          <w:szCs w:val="20"/>
        </w:rPr>
        <w:t xml:space="preserve">sowie </w:t>
      </w:r>
      <w:r w:rsidRPr="00D86546" w:rsidR="003F1A90">
        <w:rPr>
          <w:rFonts w:ascii="Arial" w:hAnsi="Arial" w:cs="Arial"/>
          <w:sz w:val="20"/>
          <w:szCs w:val="20"/>
        </w:rPr>
        <w:t xml:space="preserve">das Einverständnis beider Beteiligter (Patient und Arzt) </w:t>
      </w:r>
      <w:r w:rsidRPr="00D86546" w:rsidR="0021602B">
        <w:rPr>
          <w:rFonts w:ascii="Arial" w:hAnsi="Arial" w:cs="Arial"/>
          <w:sz w:val="20"/>
          <w:szCs w:val="20"/>
        </w:rPr>
        <w:t>dokumentiert</w:t>
      </w:r>
      <w:r w:rsidRPr="00D86546" w:rsidR="003F1A90">
        <w:rPr>
          <w:rFonts w:ascii="Arial" w:hAnsi="Arial" w:cs="Arial"/>
          <w:sz w:val="20"/>
          <w:szCs w:val="20"/>
        </w:rPr>
        <w:t>.</w:t>
      </w:r>
    </w:p>
    <w:p w:rsidRPr="00D86546" w:rsidR="00FA5878" w:rsidP="00762643" w:rsidRDefault="00FA5878">
      <w:pPr>
        <w:jc w:val="both"/>
        <w:rPr>
          <w:rFonts w:ascii="Arial" w:hAnsi="Arial" w:cs="Arial"/>
          <w:sz w:val="20"/>
          <w:szCs w:val="20"/>
        </w:rPr>
      </w:pPr>
    </w:p>
    <w:p w:rsidRPr="00D86546" w:rsidR="00B97D68" w:rsidP="00762643" w:rsidRDefault="0021602B">
      <w:pPr>
        <w:jc w:val="both"/>
        <w:rPr>
          <w:rFonts w:ascii="Arial" w:hAnsi="Arial" w:cs="Arial"/>
          <w:sz w:val="20"/>
          <w:szCs w:val="20"/>
        </w:rPr>
      </w:pPr>
      <w:r w:rsidRPr="00D86546">
        <w:rPr>
          <w:rFonts w:ascii="Arial" w:hAnsi="Arial" w:cs="Arial"/>
          <w:sz w:val="20"/>
          <w:szCs w:val="20"/>
        </w:rPr>
        <w:t>Die wichtigste Informationsquelle für den Anästhesisten sind die Anamnese und die körperlich</w:t>
      </w:r>
      <w:r w:rsidRPr="00D86546" w:rsidR="00B97D68">
        <w:rPr>
          <w:rFonts w:ascii="Arial" w:hAnsi="Arial" w:cs="Arial"/>
          <w:sz w:val="20"/>
          <w:szCs w:val="20"/>
        </w:rPr>
        <w:t>e Un</w:t>
      </w:r>
      <w:r w:rsidR="00B1546D">
        <w:rPr>
          <w:rFonts w:ascii="Arial" w:hAnsi="Arial" w:cs="Arial"/>
          <w:sz w:val="20"/>
          <w:szCs w:val="20"/>
        </w:rPr>
        <w:softHyphen/>
      </w:r>
      <w:r w:rsidRPr="00D86546" w:rsidR="00B97D68">
        <w:rPr>
          <w:rFonts w:ascii="Arial" w:hAnsi="Arial" w:cs="Arial"/>
          <w:sz w:val="20"/>
          <w:szCs w:val="20"/>
        </w:rPr>
        <w:t>ter</w:t>
      </w:r>
      <w:r w:rsidR="00B1546D">
        <w:rPr>
          <w:rFonts w:ascii="Arial" w:hAnsi="Arial" w:cs="Arial"/>
          <w:sz w:val="20"/>
          <w:szCs w:val="20"/>
        </w:rPr>
        <w:softHyphen/>
      </w:r>
      <w:r w:rsidRPr="00D86546" w:rsidR="00B97D68">
        <w:rPr>
          <w:rFonts w:ascii="Arial" w:hAnsi="Arial" w:cs="Arial"/>
          <w:sz w:val="20"/>
          <w:szCs w:val="20"/>
        </w:rPr>
        <w:t>su</w:t>
      </w:r>
      <w:r w:rsidR="00B1546D">
        <w:rPr>
          <w:rFonts w:ascii="Arial" w:hAnsi="Arial" w:cs="Arial"/>
          <w:sz w:val="20"/>
          <w:szCs w:val="20"/>
        </w:rPr>
        <w:softHyphen/>
      </w:r>
      <w:r w:rsidRPr="00D86546" w:rsidR="00B97D68">
        <w:rPr>
          <w:rFonts w:ascii="Arial" w:hAnsi="Arial" w:cs="Arial"/>
          <w:sz w:val="20"/>
          <w:szCs w:val="20"/>
        </w:rPr>
        <w:t>chung des Patienten. Bei der Anamnese</w:t>
      </w:r>
      <w:r w:rsidRPr="00D86546">
        <w:rPr>
          <w:rFonts w:ascii="Arial" w:hAnsi="Arial" w:cs="Arial"/>
          <w:sz w:val="20"/>
          <w:szCs w:val="20"/>
        </w:rPr>
        <w:t xml:space="preserve"> gilt </w:t>
      </w:r>
      <w:r w:rsidRPr="00D86546" w:rsidR="00B97D68">
        <w:rPr>
          <w:rFonts w:ascii="Arial" w:hAnsi="Arial" w:cs="Arial"/>
          <w:sz w:val="20"/>
          <w:szCs w:val="20"/>
        </w:rPr>
        <w:t xml:space="preserve">es </w:t>
      </w:r>
      <w:r w:rsidRPr="00D86546">
        <w:rPr>
          <w:rFonts w:ascii="Arial" w:hAnsi="Arial" w:cs="Arial"/>
          <w:sz w:val="20"/>
          <w:szCs w:val="20"/>
        </w:rPr>
        <w:t>vor allem die körperliche Leistungsfähigkeit (MET</w:t>
      </w:r>
      <w:r w:rsidRPr="00D86546" w:rsidR="00CC36A2">
        <w:rPr>
          <w:rFonts w:ascii="Arial" w:hAnsi="Arial" w:cs="Arial"/>
          <w:sz w:val="20"/>
          <w:szCs w:val="20"/>
        </w:rPr>
        <w:t xml:space="preserve">, siehe </w:t>
      </w:r>
      <w:r w:rsidR="00A33F71">
        <w:rPr>
          <w:rFonts w:ascii="Arial" w:hAnsi="Arial" w:cs="Arial"/>
          <w:sz w:val="20"/>
          <w:szCs w:val="20"/>
        </w:rPr>
        <w:t>Tab. 4</w:t>
      </w:r>
      <w:r w:rsidRPr="00D86546">
        <w:rPr>
          <w:rFonts w:ascii="Arial" w:hAnsi="Arial" w:cs="Arial"/>
          <w:sz w:val="20"/>
          <w:szCs w:val="20"/>
        </w:rPr>
        <w:t>) sowie die patientenspezifische Anamnese</w:t>
      </w:r>
      <w:r w:rsidRPr="00D86546" w:rsidR="00B97D68">
        <w:rPr>
          <w:rFonts w:ascii="Arial" w:hAnsi="Arial" w:cs="Arial"/>
          <w:sz w:val="20"/>
          <w:szCs w:val="20"/>
        </w:rPr>
        <w:t xml:space="preserve"> (inkl. Medikation)</w:t>
      </w:r>
      <w:r w:rsidRPr="00D86546">
        <w:rPr>
          <w:rFonts w:ascii="Arial" w:hAnsi="Arial" w:cs="Arial"/>
          <w:sz w:val="20"/>
          <w:szCs w:val="20"/>
        </w:rPr>
        <w:t xml:space="preserve"> zu erheben.</w:t>
      </w:r>
      <w:r w:rsidRPr="00D86546" w:rsidR="007A5B6A">
        <w:rPr>
          <w:rFonts w:ascii="Arial" w:hAnsi="Arial" w:cs="Arial"/>
          <w:sz w:val="20"/>
          <w:szCs w:val="20"/>
        </w:rPr>
        <w:t xml:space="preserve"> </w:t>
      </w:r>
      <w:r w:rsidRPr="00D86546" w:rsidR="0046442E">
        <w:rPr>
          <w:rFonts w:ascii="Arial" w:hAnsi="Arial" w:cs="Arial"/>
          <w:sz w:val="20"/>
          <w:szCs w:val="20"/>
        </w:rPr>
        <w:t>Diese</w:t>
      </w:r>
      <w:r w:rsidRPr="00D86546" w:rsidR="00B97D68">
        <w:rPr>
          <w:rFonts w:ascii="Arial" w:hAnsi="Arial" w:cs="Arial"/>
          <w:sz w:val="20"/>
          <w:szCs w:val="20"/>
        </w:rPr>
        <w:t xml:space="preserve"> In</w:t>
      </w:r>
      <w:r w:rsidR="00B1546D">
        <w:rPr>
          <w:rFonts w:ascii="Arial" w:hAnsi="Arial" w:cs="Arial"/>
          <w:sz w:val="20"/>
          <w:szCs w:val="20"/>
        </w:rPr>
        <w:softHyphen/>
      </w:r>
      <w:r w:rsidRPr="00D86546" w:rsidR="00B97D68">
        <w:rPr>
          <w:rFonts w:ascii="Arial" w:hAnsi="Arial" w:cs="Arial"/>
          <w:sz w:val="20"/>
          <w:szCs w:val="20"/>
        </w:rPr>
        <w:t>for</w:t>
      </w:r>
      <w:r w:rsidR="00B1546D">
        <w:rPr>
          <w:rFonts w:ascii="Arial" w:hAnsi="Arial" w:cs="Arial"/>
          <w:sz w:val="20"/>
          <w:szCs w:val="20"/>
        </w:rPr>
        <w:softHyphen/>
      </w:r>
      <w:r w:rsidRPr="00D86546" w:rsidR="00B97D68">
        <w:rPr>
          <w:rFonts w:ascii="Arial" w:hAnsi="Arial" w:cs="Arial"/>
          <w:sz w:val="20"/>
          <w:szCs w:val="20"/>
        </w:rPr>
        <w:t>ma</w:t>
      </w:r>
      <w:r w:rsidR="00B1546D">
        <w:rPr>
          <w:rFonts w:ascii="Arial" w:hAnsi="Arial" w:cs="Arial"/>
          <w:sz w:val="20"/>
          <w:szCs w:val="20"/>
        </w:rPr>
        <w:softHyphen/>
      </w:r>
      <w:r w:rsidRPr="00D86546" w:rsidR="00B97D68">
        <w:rPr>
          <w:rFonts w:ascii="Arial" w:hAnsi="Arial" w:cs="Arial"/>
          <w:sz w:val="20"/>
          <w:szCs w:val="20"/>
        </w:rPr>
        <w:t>tionen können selbstverständlich durch den Hausarzt vorbereitet werden. Insbesondere interessieren den Anästhesisten (Tabelle 1):</w:t>
      </w:r>
    </w:p>
    <w:p w:rsidRPr="00D86546" w:rsidR="008A5E14" w:rsidRDefault="008A5E14">
      <w:pPr>
        <w:rPr>
          <w:rFonts w:ascii="Arial" w:hAnsi="Arial" w:cs="Arial"/>
          <w:sz w:val="20"/>
          <w:szCs w:val="20"/>
        </w:rPr>
      </w:pPr>
    </w:p>
    <w:p w:rsidRPr="00D86546" w:rsidR="00B97D68" w:rsidRDefault="000B7DFC">
      <w:pPr>
        <w:rPr>
          <w:rFonts w:ascii="Arial" w:hAnsi="Arial" w:cs="Arial"/>
          <w:b/>
          <w:sz w:val="20"/>
          <w:szCs w:val="20"/>
        </w:rPr>
      </w:pPr>
      <w:r w:rsidRPr="00D86546">
        <w:rPr>
          <w:rFonts w:ascii="Arial" w:hAnsi="Arial" w:cs="Arial"/>
          <w:b/>
          <w:sz w:val="20"/>
          <w:szCs w:val="20"/>
        </w:rPr>
        <w:t>Tabelle 1</w:t>
      </w:r>
    </w:p>
    <w:p w:rsidRPr="00D86546" w:rsidR="008A5E14" w:rsidRDefault="008A5E14">
      <w:pPr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6"/>
        <w:gridCol w:w="4536"/>
      </w:tblGrid>
      <w:tr w:rsidRPr="00D86546" w:rsidR="000B7DFC" w:rsidTr="000B7DFC">
        <w:tc>
          <w:tcPr>
            <w:tcW w:w="4786" w:type="dxa"/>
            <w:shd w:val="clear" w:color="auto" w:fill="auto"/>
          </w:tcPr>
          <w:p w:rsidRPr="00D86546" w:rsidR="000B7DFC" w:rsidP="00CC36A2" w:rsidRDefault="000B7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546">
              <w:rPr>
                <w:rFonts w:ascii="Arial" w:hAnsi="Arial" w:cs="Arial"/>
                <w:b/>
                <w:sz w:val="20"/>
                <w:szCs w:val="20"/>
              </w:rPr>
              <w:t xml:space="preserve">Anamnese </w:t>
            </w:r>
          </w:p>
        </w:tc>
        <w:tc>
          <w:tcPr>
            <w:tcW w:w="4536" w:type="dxa"/>
            <w:shd w:val="clear" w:color="auto" w:fill="auto"/>
          </w:tcPr>
          <w:p w:rsidRPr="00D86546" w:rsidR="008A5E14" w:rsidP="000B7DFC" w:rsidRDefault="000B7D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546">
              <w:rPr>
                <w:rFonts w:ascii="Arial" w:hAnsi="Arial" w:cs="Arial"/>
                <w:b/>
                <w:sz w:val="20"/>
                <w:szCs w:val="20"/>
                <w:lang w:val="en-GB"/>
              </w:rPr>
              <w:t>Klinische Risikoindikatoren</w:t>
            </w:r>
            <w:r w:rsidRPr="00D86546" w:rsidR="008A5E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0B7DFC" w:rsidP="000B7DFC" w:rsidRDefault="008A5E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46">
              <w:rPr>
                <w:rFonts w:ascii="Arial" w:hAnsi="Arial" w:cs="Arial"/>
                <w:sz w:val="20"/>
                <w:szCs w:val="20"/>
                <w:lang w:val="en-GB"/>
              </w:rPr>
              <w:t>(cardiac risk factors)</w:t>
            </w:r>
          </w:p>
          <w:p w:rsidRPr="00D86546" w:rsidR="00762643" w:rsidP="000B7DFC" w:rsidRDefault="007626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D86546" w:rsidR="000B7DFC" w:rsidTr="000B7DFC">
        <w:tc>
          <w:tcPr>
            <w:tcW w:w="4786" w:type="dxa"/>
            <w:shd w:val="clear" w:color="auto" w:fill="auto"/>
          </w:tcPr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Kardiovaskulärer Erkrankungen: ischämisch, valvulär, hypertensiv</w:t>
            </w:r>
          </w:p>
          <w:p w:rsidRPr="00D86546" w:rsidR="008A5E14" w:rsidP="008A5E14" w:rsidRDefault="008A5E14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 xml:space="preserve">Pneumopathien </w:t>
            </w:r>
          </w:p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 xml:space="preserve">Endokrinopathien </w:t>
            </w:r>
          </w:p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(Zerebro-) vaskuläre Erkrankungen (Carotisstenosen, CVI od. TIA, PAVK)</w:t>
            </w:r>
          </w:p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Niereninsuffizienz</w:t>
            </w:r>
          </w:p>
          <w:p w:rsidRPr="00D86546" w:rsidR="008A5E14" w:rsidP="008A5E14" w:rsidRDefault="008A5E14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Leberinsuffizienz</w:t>
            </w:r>
          </w:p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 xml:space="preserve">Blutungsanamnese (s. </w:t>
            </w:r>
            <w:r w:rsidR="00A33F71">
              <w:rPr>
                <w:rFonts w:ascii="Arial" w:hAnsi="Arial" w:cs="Arial"/>
                <w:sz w:val="20"/>
                <w:szCs w:val="20"/>
              </w:rPr>
              <w:t>Tab. 5a, 5b</w:t>
            </w:r>
            <w:r w:rsidRPr="00D86546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Medikamentenanamnese</w:t>
            </w:r>
          </w:p>
          <w:p w:rsidRPr="00D86546" w:rsidR="000B7DFC" w:rsidP="000B7DFC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Allergien</w:t>
            </w:r>
          </w:p>
          <w:p w:rsidRPr="003D1E56" w:rsidR="000B7DFC" w:rsidP="008A5E14" w:rsidRDefault="000B7DF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Schrittmacher, ICD</w:t>
            </w:r>
          </w:p>
          <w:p w:rsidRPr="00D86546" w:rsidR="003D1E56" w:rsidP="003D1E56" w:rsidRDefault="003D1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Pr="00D86546" w:rsidR="000B7DFC" w:rsidP="00D968B2" w:rsidRDefault="008A5E1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Angina pectoris, St. n. Myokardinfarkt vor &gt; 30 Tagen; manifeste Herzinsuffizienz (NYHA &gt; III)</w:t>
            </w:r>
          </w:p>
          <w:p w:rsidRPr="00D86546" w:rsidR="008A5E14" w:rsidP="008A5E14" w:rsidRDefault="008A5E14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86546" w:rsidR="008A5E14" w:rsidP="008A5E14" w:rsidRDefault="008A5E1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Diabetes mellitus mit Insulintherapie</w:t>
            </w:r>
          </w:p>
          <w:p w:rsidRPr="00D86546" w:rsidR="008A5E14" w:rsidP="008A5E14" w:rsidRDefault="008A5E1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smartTag w:uri="urn:schemas-microsoft-com:office:smarttags" w:element="place">
              <w:r w:rsidRPr="00D86546">
                <w:rPr>
                  <w:rFonts w:ascii="Arial" w:hAnsi="Arial" w:cs="Arial"/>
                  <w:sz w:val="20"/>
                  <w:szCs w:val="20"/>
                  <w:lang w:val="en-GB"/>
                </w:rPr>
                <w:t>St.</w:t>
              </w:r>
            </w:smartTag>
            <w:r w:rsidRPr="00D86546">
              <w:rPr>
                <w:rFonts w:ascii="Arial" w:hAnsi="Arial" w:cs="Arial"/>
                <w:sz w:val="20"/>
                <w:szCs w:val="20"/>
                <w:lang w:val="en-GB"/>
              </w:rPr>
              <w:t xml:space="preserve"> n. CVI/TIA</w:t>
            </w:r>
          </w:p>
          <w:p w:rsidRPr="00D86546" w:rsidR="008A5E14" w:rsidP="008A5E14" w:rsidRDefault="008A5E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Pr="00D86546" w:rsidR="008A5E14" w:rsidP="008A5E14" w:rsidRDefault="008A5E1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46">
              <w:rPr>
                <w:rFonts w:ascii="Arial" w:hAnsi="Arial" w:cs="Arial"/>
                <w:sz w:val="20"/>
                <w:szCs w:val="20"/>
                <w:lang w:val="en-GB"/>
              </w:rPr>
              <w:t>Kreatinin &gt; 180μmol/l oder Kreatinin-Clearance &lt; 60ml/min)</w:t>
            </w:r>
          </w:p>
        </w:tc>
      </w:tr>
    </w:tbl>
    <w:p w:rsidRPr="00D86546" w:rsidR="0038038C" w:rsidP="002E1ED6" w:rsidRDefault="0038038C">
      <w:pPr>
        <w:rPr>
          <w:rFonts w:ascii="Arial" w:hAnsi="Arial" w:cs="Arial"/>
          <w:b/>
          <w:sz w:val="20"/>
          <w:szCs w:val="20"/>
          <w:lang w:val="en-GB"/>
        </w:rPr>
      </w:pPr>
    </w:p>
    <w:p w:rsidRPr="00D86546" w:rsidR="00E30DA1" w:rsidP="00FA5878" w:rsidRDefault="00E30D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F5B23" w:rsidP="00FA5878" w:rsidRDefault="00E30DA1">
      <w:pPr>
        <w:jc w:val="both"/>
        <w:rPr>
          <w:rFonts w:ascii="Arial" w:hAnsi="Arial" w:cs="Arial"/>
          <w:b/>
          <w:sz w:val="20"/>
          <w:szCs w:val="20"/>
        </w:rPr>
      </w:pPr>
      <w:r w:rsidRPr="00D86546">
        <w:rPr>
          <w:rFonts w:ascii="Arial" w:hAnsi="Arial" w:cs="Arial"/>
          <w:b/>
          <w:sz w:val="20"/>
          <w:szCs w:val="20"/>
        </w:rPr>
        <w:t xml:space="preserve">Der Umfang eventuell präoperativ </w:t>
      </w:r>
      <w:r w:rsidR="00D86546">
        <w:rPr>
          <w:rFonts w:ascii="Arial" w:hAnsi="Arial" w:cs="Arial"/>
          <w:b/>
          <w:sz w:val="20"/>
          <w:szCs w:val="20"/>
        </w:rPr>
        <w:t xml:space="preserve">weiterführender Untersuchungen </w:t>
      </w:r>
      <w:r w:rsidRPr="00D86546">
        <w:rPr>
          <w:rFonts w:ascii="Arial" w:hAnsi="Arial" w:cs="Arial"/>
          <w:b/>
          <w:sz w:val="20"/>
          <w:szCs w:val="20"/>
        </w:rPr>
        <w:t>erfolgt gezielt und in Ab</w:t>
      </w:r>
      <w:r w:rsidR="00B1546D">
        <w:rPr>
          <w:rFonts w:ascii="Arial" w:hAnsi="Arial" w:cs="Arial"/>
          <w:b/>
          <w:sz w:val="20"/>
          <w:szCs w:val="20"/>
        </w:rPr>
        <w:softHyphen/>
      </w:r>
      <w:r w:rsidRPr="00D86546">
        <w:rPr>
          <w:rFonts w:ascii="Arial" w:hAnsi="Arial" w:cs="Arial"/>
          <w:b/>
          <w:sz w:val="20"/>
          <w:szCs w:val="20"/>
        </w:rPr>
        <w:t>hän</w:t>
      </w:r>
      <w:r w:rsidR="00B1546D">
        <w:rPr>
          <w:rFonts w:ascii="Arial" w:hAnsi="Arial" w:cs="Arial"/>
          <w:b/>
          <w:sz w:val="20"/>
          <w:szCs w:val="20"/>
        </w:rPr>
        <w:softHyphen/>
      </w:r>
      <w:r w:rsidRPr="00D86546">
        <w:rPr>
          <w:rFonts w:ascii="Arial" w:hAnsi="Arial" w:cs="Arial"/>
          <w:b/>
          <w:sz w:val="20"/>
          <w:szCs w:val="20"/>
        </w:rPr>
        <w:t>gig</w:t>
      </w:r>
      <w:r w:rsidR="00B1546D">
        <w:rPr>
          <w:rFonts w:ascii="Arial" w:hAnsi="Arial" w:cs="Arial"/>
          <w:b/>
          <w:sz w:val="20"/>
          <w:szCs w:val="20"/>
        </w:rPr>
        <w:softHyphen/>
      </w:r>
      <w:r w:rsidRPr="00D86546">
        <w:rPr>
          <w:rFonts w:ascii="Arial" w:hAnsi="Arial" w:cs="Arial"/>
          <w:b/>
          <w:sz w:val="20"/>
          <w:szCs w:val="20"/>
        </w:rPr>
        <w:t xml:space="preserve">keit der </w:t>
      </w:r>
      <w:r w:rsidRPr="00D86546" w:rsidR="00705E3B">
        <w:rPr>
          <w:rFonts w:ascii="Arial" w:hAnsi="Arial" w:cs="Arial"/>
          <w:b/>
          <w:sz w:val="20"/>
          <w:szCs w:val="20"/>
        </w:rPr>
        <w:t xml:space="preserve">Belastbarkeit, der </w:t>
      </w:r>
      <w:r w:rsidRPr="00D86546">
        <w:rPr>
          <w:rFonts w:ascii="Arial" w:hAnsi="Arial" w:cs="Arial"/>
          <w:b/>
          <w:sz w:val="20"/>
          <w:szCs w:val="20"/>
        </w:rPr>
        <w:t>erhobenen Befunde (Tab. 1) sowie in Abhängigkeit der Ein</w:t>
      </w:r>
      <w:r w:rsidR="00B1546D">
        <w:rPr>
          <w:rFonts w:ascii="Arial" w:hAnsi="Arial" w:cs="Arial"/>
          <w:b/>
          <w:sz w:val="20"/>
          <w:szCs w:val="20"/>
        </w:rPr>
        <w:softHyphen/>
      </w:r>
      <w:r w:rsidRPr="00D86546">
        <w:rPr>
          <w:rFonts w:ascii="Arial" w:hAnsi="Arial" w:cs="Arial"/>
          <w:b/>
          <w:sz w:val="20"/>
          <w:szCs w:val="20"/>
        </w:rPr>
        <w:t>griffs</w:t>
      </w:r>
      <w:r w:rsidR="00B1546D">
        <w:rPr>
          <w:rFonts w:ascii="Arial" w:hAnsi="Arial" w:cs="Arial"/>
          <w:b/>
          <w:sz w:val="20"/>
          <w:szCs w:val="20"/>
        </w:rPr>
        <w:softHyphen/>
      </w:r>
      <w:r w:rsidRPr="00D86546">
        <w:rPr>
          <w:rFonts w:ascii="Arial" w:hAnsi="Arial" w:cs="Arial"/>
          <w:b/>
          <w:sz w:val="20"/>
          <w:szCs w:val="20"/>
        </w:rPr>
        <w:t>art und –</w:t>
      </w:r>
      <w:r w:rsidR="00D86546">
        <w:rPr>
          <w:rFonts w:ascii="Arial" w:hAnsi="Arial" w:cs="Arial"/>
          <w:b/>
          <w:sz w:val="20"/>
          <w:szCs w:val="20"/>
        </w:rPr>
        <w:t>grösse (Tabelle 2</w:t>
      </w:r>
      <w:r w:rsidRPr="00D86546">
        <w:rPr>
          <w:rFonts w:ascii="Arial" w:hAnsi="Arial" w:cs="Arial"/>
          <w:b/>
          <w:sz w:val="20"/>
          <w:szCs w:val="20"/>
        </w:rPr>
        <w:t xml:space="preserve">). </w:t>
      </w:r>
      <w:r w:rsidR="005F5B23">
        <w:rPr>
          <w:rFonts w:ascii="Arial" w:hAnsi="Arial" w:cs="Arial"/>
          <w:b/>
          <w:sz w:val="20"/>
          <w:szCs w:val="20"/>
        </w:rPr>
        <w:t>Hilfestellung bietet hier die Entscheidungsgrundlage in Tabelle 3.</w:t>
      </w:r>
    </w:p>
    <w:p w:rsidRPr="00D86546" w:rsidR="00FB7863" w:rsidP="00FA5878" w:rsidRDefault="00FB7863">
      <w:pPr>
        <w:jc w:val="both"/>
        <w:rPr>
          <w:rFonts w:ascii="Arial" w:hAnsi="Arial" w:cs="Arial"/>
          <w:b/>
          <w:sz w:val="20"/>
          <w:szCs w:val="20"/>
        </w:rPr>
      </w:pPr>
    </w:p>
    <w:p w:rsidR="00FB7863" w:rsidP="00FA5878" w:rsidRDefault="00E30DA1">
      <w:pPr>
        <w:jc w:val="both"/>
        <w:rPr>
          <w:rFonts w:ascii="Arial" w:hAnsi="Arial" w:cs="Arial"/>
          <w:b/>
          <w:sz w:val="20"/>
          <w:szCs w:val="20"/>
        </w:rPr>
      </w:pPr>
      <w:r w:rsidRPr="00D86546">
        <w:rPr>
          <w:rFonts w:ascii="Arial" w:hAnsi="Arial" w:cs="Arial"/>
          <w:b/>
          <w:sz w:val="20"/>
          <w:szCs w:val="20"/>
        </w:rPr>
        <w:t>‚Routinemässige’ Untersuchungen</w:t>
      </w:r>
      <w:r w:rsidR="00D86546">
        <w:rPr>
          <w:rFonts w:ascii="Arial" w:hAnsi="Arial" w:cs="Arial"/>
          <w:b/>
          <w:sz w:val="20"/>
          <w:szCs w:val="20"/>
        </w:rPr>
        <w:t xml:space="preserve"> (Laborwerte, EKG, Röntgenthorax etc.)</w:t>
      </w:r>
      <w:r w:rsidRPr="00D86546">
        <w:rPr>
          <w:rFonts w:ascii="Arial" w:hAnsi="Arial" w:cs="Arial"/>
          <w:b/>
          <w:sz w:val="20"/>
          <w:szCs w:val="20"/>
        </w:rPr>
        <w:t xml:space="preserve"> – etwa aufgrund von Alters</w:t>
      </w:r>
      <w:r w:rsidR="00D86546">
        <w:rPr>
          <w:rFonts w:ascii="Arial" w:hAnsi="Arial" w:cs="Arial"/>
          <w:b/>
          <w:sz w:val="20"/>
          <w:szCs w:val="20"/>
        </w:rPr>
        <w:t>gr</w:t>
      </w:r>
      <w:r w:rsidR="005F5B23">
        <w:rPr>
          <w:rFonts w:ascii="Arial" w:hAnsi="Arial" w:cs="Arial"/>
          <w:b/>
          <w:sz w:val="20"/>
          <w:szCs w:val="20"/>
        </w:rPr>
        <w:t>enzen – sollen nicht erfolgen. E</w:t>
      </w:r>
      <w:r w:rsidR="00D86546">
        <w:rPr>
          <w:rFonts w:ascii="Arial" w:hAnsi="Arial" w:cs="Arial"/>
          <w:b/>
          <w:sz w:val="20"/>
          <w:szCs w:val="20"/>
        </w:rPr>
        <w:t>s wird vielmehr gefordert Untersuchungen gezielt und</w:t>
      </w:r>
      <w:r w:rsidR="00261600">
        <w:rPr>
          <w:rFonts w:ascii="Arial" w:hAnsi="Arial" w:cs="Arial"/>
          <w:b/>
          <w:sz w:val="20"/>
          <w:szCs w:val="20"/>
        </w:rPr>
        <w:t>,</w:t>
      </w:r>
      <w:r w:rsidR="00FA5878">
        <w:rPr>
          <w:rFonts w:ascii="Arial" w:hAnsi="Arial" w:cs="Arial"/>
          <w:b/>
          <w:sz w:val="20"/>
          <w:szCs w:val="20"/>
        </w:rPr>
        <w:t xml:space="preserve"> </w:t>
      </w:r>
      <w:r w:rsidR="00D86546">
        <w:rPr>
          <w:rFonts w:ascii="Arial" w:hAnsi="Arial" w:cs="Arial"/>
          <w:b/>
          <w:sz w:val="20"/>
          <w:szCs w:val="20"/>
        </w:rPr>
        <w:t>soweit möglich</w:t>
      </w:r>
      <w:r w:rsidR="00261600">
        <w:rPr>
          <w:rFonts w:ascii="Arial" w:hAnsi="Arial" w:cs="Arial"/>
          <w:b/>
          <w:sz w:val="20"/>
          <w:szCs w:val="20"/>
        </w:rPr>
        <w:t>,</w:t>
      </w:r>
      <w:r w:rsidR="00D86546">
        <w:rPr>
          <w:rFonts w:ascii="Arial" w:hAnsi="Arial" w:cs="Arial"/>
          <w:b/>
          <w:sz w:val="20"/>
          <w:szCs w:val="20"/>
        </w:rPr>
        <w:t xml:space="preserve"> mit </w:t>
      </w:r>
      <w:r w:rsidR="00261600">
        <w:rPr>
          <w:rFonts w:ascii="Arial" w:hAnsi="Arial" w:cs="Arial"/>
          <w:b/>
          <w:sz w:val="20"/>
          <w:szCs w:val="20"/>
        </w:rPr>
        <w:t>der Absicht klinisch</w:t>
      </w:r>
      <w:r w:rsidR="00D86546">
        <w:rPr>
          <w:rFonts w:ascii="Arial" w:hAnsi="Arial" w:cs="Arial"/>
          <w:b/>
          <w:sz w:val="20"/>
          <w:szCs w:val="20"/>
        </w:rPr>
        <w:t xml:space="preserve"> Optimierungen vornehmen zu können </w:t>
      </w:r>
      <w:r w:rsidR="005F5B23">
        <w:rPr>
          <w:rFonts w:ascii="Arial" w:hAnsi="Arial" w:cs="Arial"/>
          <w:b/>
          <w:sz w:val="20"/>
          <w:szCs w:val="20"/>
        </w:rPr>
        <w:t>durchzuführen.</w:t>
      </w:r>
    </w:p>
    <w:p w:rsidR="00FB7863" w:rsidP="00FA5878" w:rsidRDefault="00FB7863">
      <w:pPr>
        <w:jc w:val="both"/>
        <w:rPr>
          <w:rFonts w:ascii="Arial" w:hAnsi="Arial" w:cs="Arial"/>
          <w:b/>
          <w:sz w:val="20"/>
          <w:szCs w:val="20"/>
        </w:rPr>
      </w:pPr>
    </w:p>
    <w:p w:rsidRPr="00D86546" w:rsidR="00FB7863" w:rsidP="00FA5878" w:rsidRDefault="00FB786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Erweiterte kardiale Diagnostik siehe </w:t>
      </w:r>
      <w:r w:rsidR="00261600">
        <w:rPr>
          <w:rFonts w:ascii="Arial" w:hAnsi="Arial" w:cs="Arial"/>
          <w:b/>
          <w:sz w:val="20"/>
          <w:szCs w:val="20"/>
        </w:rPr>
        <w:t>Seite 4</w:t>
      </w:r>
      <w:r>
        <w:rPr>
          <w:rFonts w:ascii="Arial" w:hAnsi="Arial" w:cs="Arial"/>
          <w:b/>
          <w:sz w:val="20"/>
          <w:szCs w:val="20"/>
        </w:rPr>
        <w:t>.</w:t>
      </w:r>
    </w:p>
    <w:p w:rsidRPr="00D86546" w:rsidR="00E30DA1" w:rsidP="00FA5878" w:rsidRDefault="00E30D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Pr="00E30DA1" w:rsidR="00E30DA1" w:rsidP="00A34793" w:rsidRDefault="00E30DA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Pr="00E30DA1" w:rsidR="00E30DA1" w:rsidP="00A34793" w:rsidRDefault="00E30DA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D1E56" w:rsidP="00A34793" w:rsidRDefault="003D1E5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Pr="00FA5878" w:rsidR="008A5E14" w:rsidP="00A34793" w:rsidRDefault="008A5E14">
      <w:pPr>
        <w:autoSpaceDE w:val="0"/>
        <w:autoSpaceDN w:val="0"/>
        <w:adjustRightInd w:val="0"/>
        <w:rPr>
          <w:noProof/>
        </w:rPr>
      </w:pPr>
      <w:r w:rsidRPr="00D86546">
        <w:rPr>
          <w:rFonts w:ascii="Arial" w:hAnsi="Arial" w:cs="Arial"/>
          <w:b/>
          <w:noProof/>
          <w:sz w:val="20"/>
          <w:szCs w:val="20"/>
        </w:rPr>
        <w:lastRenderedPageBreak/>
        <w:t xml:space="preserve">Tabelle 2: </w:t>
      </w:r>
      <w:r w:rsidRPr="00D86546">
        <w:rPr>
          <w:rFonts w:ascii="Arial" w:hAnsi="Arial" w:cs="Arial"/>
          <w:b/>
          <w:sz w:val="20"/>
          <w:szCs w:val="20"/>
        </w:rPr>
        <w:t xml:space="preserve">Eingriffsart und –grösse </w:t>
      </w:r>
    </w:p>
    <w:p w:rsidRPr="00D86546" w:rsidR="005F5B23" w:rsidP="00A34793" w:rsidRDefault="005F5B2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Pr="00D86546" w:rsidR="00E30DA1" w:rsidTr="00D968B2">
        <w:tc>
          <w:tcPr>
            <w:tcW w:w="3070" w:type="dxa"/>
            <w:shd w:val="clear" w:color="auto" w:fill="auto"/>
          </w:tcPr>
          <w:p w:rsidRPr="00D86546" w:rsidR="00E30DA1" w:rsidP="00D968B2" w:rsidRDefault="00E3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 xml:space="preserve">Eingriffe mit </w:t>
            </w:r>
            <w:r w:rsidRPr="00D86546">
              <w:rPr>
                <w:rFonts w:ascii="Arial" w:hAnsi="Arial" w:cs="Arial"/>
                <w:b/>
                <w:sz w:val="20"/>
                <w:szCs w:val="20"/>
              </w:rPr>
              <w:t>hohem</w:t>
            </w:r>
            <w:r w:rsidRPr="00D86546">
              <w:rPr>
                <w:rFonts w:ascii="Arial" w:hAnsi="Arial" w:cs="Arial"/>
                <w:sz w:val="20"/>
                <w:szCs w:val="20"/>
              </w:rPr>
              <w:t xml:space="preserve"> kardialen Risiko (&gt; 5%)</w:t>
            </w:r>
          </w:p>
        </w:tc>
        <w:tc>
          <w:tcPr>
            <w:tcW w:w="3071" w:type="dxa"/>
            <w:shd w:val="clear" w:color="auto" w:fill="auto"/>
          </w:tcPr>
          <w:p w:rsidRPr="00D86546" w:rsidR="00E30DA1" w:rsidP="00D968B2" w:rsidRDefault="00E3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Pr="00D86546">
              <w:rPr>
                <w:rFonts w:ascii="Arial" w:hAnsi="Arial" w:cs="Arial"/>
                <w:b/>
                <w:sz w:val="20"/>
                <w:szCs w:val="20"/>
              </w:rPr>
              <w:t>mittlerem</w:t>
            </w:r>
            <w:r w:rsidRPr="00D86546">
              <w:rPr>
                <w:rFonts w:ascii="Arial" w:hAnsi="Arial" w:cs="Arial"/>
                <w:sz w:val="20"/>
                <w:szCs w:val="20"/>
              </w:rPr>
              <w:t xml:space="preserve"> kardialen Risiko </w:t>
            </w:r>
          </w:p>
          <w:p w:rsidRPr="00D86546" w:rsidR="00E30DA1" w:rsidP="00D968B2" w:rsidRDefault="00E3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(1 – 5%)</w:t>
            </w:r>
          </w:p>
        </w:tc>
        <w:tc>
          <w:tcPr>
            <w:tcW w:w="3071" w:type="dxa"/>
            <w:shd w:val="clear" w:color="auto" w:fill="auto"/>
          </w:tcPr>
          <w:p w:rsidRPr="00D86546" w:rsidR="00E30DA1" w:rsidP="00D968B2" w:rsidRDefault="00E3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Pr="00D86546">
              <w:rPr>
                <w:rFonts w:ascii="Arial" w:hAnsi="Arial" w:cs="Arial"/>
                <w:b/>
                <w:sz w:val="20"/>
                <w:szCs w:val="20"/>
              </w:rPr>
              <w:t>niedrigem</w:t>
            </w:r>
            <w:r w:rsidRPr="00D86546">
              <w:rPr>
                <w:rFonts w:ascii="Arial" w:hAnsi="Arial" w:cs="Arial"/>
                <w:sz w:val="20"/>
                <w:szCs w:val="20"/>
              </w:rPr>
              <w:t xml:space="preserve"> kardialen Risiko</w:t>
            </w:r>
          </w:p>
          <w:p w:rsidR="00FA5878" w:rsidP="00D968B2" w:rsidRDefault="00E3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(&lt; 1%)</w:t>
            </w:r>
          </w:p>
          <w:p w:rsidRPr="00D86546" w:rsidR="00762643" w:rsidP="00D968B2" w:rsidRDefault="007626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86546" w:rsidR="00E30DA1" w:rsidTr="00D968B2">
        <w:tc>
          <w:tcPr>
            <w:tcW w:w="3070" w:type="dxa"/>
            <w:shd w:val="clear" w:color="auto" w:fill="auto"/>
          </w:tcPr>
          <w:p w:rsidRPr="00D86546" w:rsidR="00E30DA1" w:rsidP="00D968B2" w:rsidRDefault="00E30D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Gefässchirurgie:</w:t>
            </w:r>
          </w:p>
          <w:p w:rsidRPr="00D86546" w:rsidR="00E30DA1" w:rsidP="00D968B2" w:rsidRDefault="00DF46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A</w:t>
            </w:r>
            <w:r w:rsidRPr="00D86546" w:rsidR="00E30DA1">
              <w:rPr>
                <w:rFonts w:ascii="Arial" w:hAnsi="Arial" w:cs="Arial"/>
                <w:sz w:val="20"/>
                <w:szCs w:val="20"/>
              </w:rPr>
              <w:t>orta</w:t>
            </w:r>
          </w:p>
          <w:p w:rsidRPr="00D86546" w:rsidR="00E30DA1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Grosse periphere arterielle Gefässeingriffe</w:t>
            </w:r>
          </w:p>
        </w:tc>
        <w:tc>
          <w:tcPr>
            <w:tcW w:w="3071" w:type="dxa"/>
            <w:shd w:val="clear" w:color="auto" w:fill="auto"/>
          </w:tcPr>
          <w:p w:rsidRPr="00D86546" w:rsidR="00E30DA1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Karotischirurgie</w:t>
            </w:r>
          </w:p>
          <w:p w:rsidRPr="00D86546" w:rsidR="00705E3B" w:rsidP="00705E3B" w:rsidRDefault="00705E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Eingriffe an Kopf, Hals und Nacken</w:t>
            </w:r>
          </w:p>
          <w:p w:rsidRPr="00D86546" w:rsidR="00E30DA1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Intrathorakale &amp;</w:t>
            </w:r>
          </w:p>
          <w:p w:rsidRPr="00D86546" w:rsidR="00E30DA1" w:rsidP="00D968B2" w:rsidRDefault="00E30DA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 xml:space="preserve"> –abdominale Eingriffe (auch „skopische“)</w:t>
            </w:r>
          </w:p>
          <w:p w:rsidRPr="00D86546" w:rsidR="00E30DA1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Orthopädie (Hüft, WS)</w:t>
            </w:r>
          </w:p>
          <w:p w:rsidRPr="00D86546" w:rsidR="00E30DA1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Urologie (Laparotomie)</w:t>
            </w:r>
          </w:p>
          <w:p w:rsidRPr="00D86546" w:rsidR="00705E3B" w:rsidP="00D968B2" w:rsidRDefault="00705E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 xml:space="preserve">Transplantationen </w:t>
            </w:r>
          </w:p>
        </w:tc>
        <w:tc>
          <w:tcPr>
            <w:tcW w:w="3071" w:type="dxa"/>
            <w:shd w:val="clear" w:color="auto" w:fill="auto"/>
          </w:tcPr>
          <w:p w:rsidRPr="00D86546" w:rsidR="00705E3B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Körperoberfläche</w:t>
            </w:r>
          </w:p>
          <w:p w:rsidRPr="00D86546" w:rsidR="00E30DA1" w:rsidP="00D968B2" w:rsidRDefault="00705E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Zähne</w:t>
            </w:r>
          </w:p>
          <w:p w:rsidRPr="00D86546" w:rsidR="00E30DA1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Eingriffe am Auge</w:t>
            </w:r>
          </w:p>
          <w:p w:rsidRPr="00D86546" w:rsidR="00E30DA1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Eingriffe an der Mamma</w:t>
            </w:r>
          </w:p>
          <w:p w:rsidRPr="00D86546" w:rsidR="00E30DA1" w:rsidP="00D968B2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Orthopädie „klein“ (Arthroskopien, ob. Extremität)</w:t>
            </w:r>
          </w:p>
          <w:p w:rsidR="00FA5878" w:rsidP="003D1E56" w:rsidRDefault="00E30DA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Urologie „klein“ (transvesikal oder urethral)</w:t>
            </w:r>
          </w:p>
          <w:p w:rsidRPr="00D86546" w:rsidR="00762643" w:rsidP="00762643" w:rsidRDefault="007626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5878" w:rsidP="00A34793" w:rsidRDefault="00FA58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30DA1" w:rsidP="00A34793" w:rsidRDefault="00E30DA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86546">
        <w:rPr>
          <w:rFonts w:ascii="Arial" w:hAnsi="Arial" w:cs="Arial"/>
          <w:sz w:val="20"/>
          <w:szCs w:val="20"/>
        </w:rPr>
        <w:t>Die Prozentzahlen geben die durchsch</w:t>
      </w:r>
      <w:r w:rsidRPr="00D86546" w:rsidR="00B46919">
        <w:rPr>
          <w:rFonts w:ascii="Arial" w:hAnsi="Arial" w:cs="Arial"/>
          <w:sz w:val="20"/>
          <w:szCs w:val="20"/>
        </w:rPr>
        <w:t>nittliche Häufigkeit des perioperativen</w:t>
      </w:r>
      <w:r w:rsidRPr="00D86546">
        <w:rPr>
          <w:rFonts w:ascii="Arial" w:hAnsi="Arial" w:cs="Arial"/>
          <w:sz w:val="20"/>
          <w:szCs w:val="20"/>
        </w:rPr>
        <w:t xml:space="preserve"> Auftretens bedeutender kardiovaskulärer Ereignisse an.</w:t>
      </w:r>
    </w:p>
    <w:p w:rsidR="00D86546" w:rsidP="00A34793" w:rsidRDefault="00D8654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D86546" w:rsidR="00FA5878" w:rsidP="00A34793" w:rsidRDefault="00FA58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3D1E56" w:rsidR="00E30DA1" w:rsidP="00A34793" w:rsidRDefault="005F5B23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Tabelle 3: </w:t>
      </w:r>
      <w:r w:rsidRPr="00D86546">
        <w:rPr>
          <w:rFonts w:ascii="Arial" w:hAnsi="Arial" w:cs="Arial"/>
          <w:b/>
          <w:sz w:val="20"/>
          <w:szCs w:val="20"/>
        </w:rPr>
        <w:t xml:space="preserve">Entscheidungsgrundlage </w:t>
      </w:r>
      <w:r w:rsidRPr="00D86546">
        <w:rPr>
          <w:rFonts w:ascii="Arial" w:hAnsi="Arial" w:cs="Arial"/>
          <w:sz w:val="20"/>
          <w:szCs w:val="20"/>
        </w:rPr>
        <w:t>als Extrakt aus den erhobenen Befunden sowie anhand der Ei</w:t>
      </w:r>
      <w:r w:rsidR="003D1E56">
        <w:rPr>
          <w:rFonts w:ascii="Arial" w:hAnsi="Arial" w:cs="Arial"/>
          <w:sz w:val="20"/>
          <w:szCs w:val="20"/>
        </w:rPr>
        <w:t xml:space="preserve">ngriffsgrösse </w:t>
      </w:r>
      <w:r w:rsidRPr="00762643" w:rsidR="003D1E56">
        <w:rPr>
          <w:rFonts w:ascii="Arial" w:hAnsi="Arial" w:cs="Arial"/>
          <w:color w:val="000000"/>
          <w:sz w:val="20"/>
          <w:szCs w:val="20"/>
        </w:rPr>
        <w:t>(allfällige präoperative</w:t>
      </w:r>
      <w:r w:rsidRPr="00762643">
        <w:rPr>
          <w:rFonts w:ascii="Arial" w:hAnsi="Arial" w:cs="Arial"/>
          <w:color w:val="000000"/>
          <w:sz w:val="20"/>
          <w:szCs w:val="20"/>
        </w:rPr>
        <w:t xml:space="preserve"> weiterführend</w:t>
      </w:r>
      <w:r w:rsidRPr="00762643" w:rsidR="003D1E56">
        <w:rPr>
          <w:rFonts w:ascii="Arial" w:hAnsi="Arial" w:cs="Arial"/>
          <w:color w:val="000000"/>
          <w:sz w:val="20"/>
          <w:szCs w:val="20"/>
        </w:rPr>
        <w:t xml:space="preserve">e Untersuchungen </w:t>
      </w:r>
      <w:r w:rsidRPr="00762643" w:rsidR="003D1E56">
        <w:rPr>
          <w:rFonts w:ascii="Arial" w:hAnsi="Arial" w:cs="Arial"/>
          <w:color w:val="000000"/>
          <w:sz w:val="20"/>
          <w:szCs w:val="20"/>
        </w:rPr>
        <w:sym w:font="Wingdings" w:char="F0E0"/>
      </w:r>
      <w:r w:rsidRPr="00762643" w:rsidR="003D1E56">
        <w:rPr>
          <w:rFonts w:ascii="Arial" w:hAnsi="Arial" w:cs="Arial"/>
          <w:color w:val="000000"/>
          <w:sz w:val="20"/>
          <w:szCs w:val="20"/>
        </w:rPr>
        <w:t xml:space="preserve"> siehe</w:t>
      </w:r>
      <w:r w:rsidRPr="00762643">
        <w:rPr>
          <w:rFonts w:ascii="Arial" w:hAnsi="Arial" w:cs="Arial"/>
          <w:color w:val="000000"/>
          <w:sz w:val="20"/>
          <w:szCs w:val="20"/>
        </w:rPr>
        <w:t xml:space="preserve"> Anhang)</w:t>
      </w:r>
    </w:p>
    <w:p w:rsidRPr="00D86546" w:rsidR="005F5B23" w:rsidP="00A34793" w:rsidRDefault="005F5B2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30"/>
        <w:gridCol w:w="3368"/>
        <w:gridCol w:w="2990"/>
      </w:tblGrid>
      <w:tr w:rsidRPr="00D86546" w:rsidR="00A95371" w:rsidTr="00D968B2">
        <w:tc>
          <w:tcPr>
            <w:tcW w:w="2930" w:type="dxa"/>
            <w:shd w:val="clear" w:color="auto" w:fill="auto"/>
          </w:tcPr>
          <w:p w:rsidRPr="00D86546" w:rsidR="00A95371" w:rsidP="00D968B2" w:rsidRDefault="00A953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shd w:val="clear" w:color="auto" w:fill="auto"/>
          </w:tcPr>
          <w:p w:rsidRPr="00D86546" w:rsidR="00A95371" w:rsidP="00D968B2" w:rsidRDefault="00A95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6546">
              <w:rPr>
                <w:rFonts w:ascii="Arial" w:hAnsi="Arial" w:cs="Arial"/>
                <w:b/>
                <w:sz w:val="20"/>
                <w:szCs w:val="20"/>
              </w:rPr>
              <w:t xml:space="preserve">Pat. mit guter </w:t>
            </w:r>
            <w:r w:rsidRPr="00D86546" w:rsidR="003357FF">
              <w:rPr>
                <w:rFonts w:ascii="Arial" w:hAnsi="Arial" w:cs="Arial"/>
                <w:b/>
                <w:sz w:val="20"/>
                <w:szCs w:val="20"/>
              </w:rPr>
              <w:t>Leistung</w:t>
            </w:r>
            <w:r w:rsidR="003357F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86546" w:rsidR="003357FF">
              <w:rPr>
                <w:rFonts w:ascii="Arial" w:hAnsi="Arial" w:cs="Arial"/>
                <w:b/>
                <w:sz w:val="20"/>
                <w:szCs w:val="20"/>
              </w:rPr>
              <w:t>fähigkeit</w:t>
            </w:r>
            <w:r w:rsidRPr="00D86546">
              <w:rPr>
                <w:rFonts w:ascii="Arial" w:hAnsi="Arial" w:cs="Arial"/>
                <w:b/>
                <w:sz w:val="20"/>
                <w:szCs w:val="20"/>
              </w:rPr>
              <w:t xml:space="preserve"> (≥ 4 MET) und OHNE relevante Diagnosen und Befunde</w:t>
            </w:r>
            <w:r w:rsidRPr="00D86546" w:rsidR="002F42E4">
              <w:rPr>
                <w:rFonts w:ascii="Arial" w:hAnsi="Arial" w:cs="Arial"/>
                <w:b/>
                <w:sz w:val="20"/>
                <w:szCs w:val="20"/>
              </w:rPr>
              <w:t xml:space="preserve"> + kardial asymptomatisch</w:t>
            </w:r>
          </w:p>
        </w:tc>
        <w:tc>
          <w:tcPr>
            <w:tcW w:w="2990" w:type="dxa"/>
            <w:shd w:val="clear" w:color="auto" w:fill="auto"/>
          </w:tcPr>
          <w:p w:rsidR="00A95371" w:rsidP="00D968B2" w:rsidRDefault="00A95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6546">
              <w:rPr>
                <w:rFonts w:ascii="Arial" w:hAnsi="Arial" w:cs="Arial"/>
                <w:b/>
                <w:sz w:val="20"/>
                <w:szCs w:val="20"/>
              </w:rPr>
              <w:t>Pat. mit eingeschränkter Leistungsfähigkeit UND/ODER mit relevanten Diagnosen und Befunden</w:t>
            </w:r>
          </w:p>
          <w:p w:rsidRPr="00D86546" w:rsidR="00FA5878" w:rsidP="00D968B2" w:rsidRDefault="00FA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D86546" w:rsidR="0022150C" w:rsidTr="00D968B2">
        <w:tc>
          <w:tcPr>
            <w:tcW w:w="2930" w:type="dxa"/>
            <w:shd w:val="clear" w:color="auto" w:fill="auto"/>
          </w:tcPr>
          <w:p w:rsidRPr="00D86546" w:rsidR="0022150C" w:rsidP="00D968B2" w:rsidRDefault="002215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86546">
              <w:rPr>
                <w:rFonts w:ascii="Arial" w:hAnsi="Arial" w:cs="Arial"/>
                <w:b/>
                <w:sz w:val="20"/>
                <w:szCs w:val="20"/>
              </w:rPr>
              <w:t>Eingriff</w:t>
            </w:r>
            <w:r w:rsidRPr="00D86546" w:rsidR="00B46919">
              <w:rPr>
                <w:rFonts w:ascii="Arial" w:hAnsi="Arial" w:cs="Arial"/>
                <w:b/>
                <w:sz w:val="20"/>
                <w:szCs w:val="20"/>
              </w:rPr>
              <w:t xml:space="preserve"> mit</w:t>
            </w:r>
            <w:r w:rsidR="005F5B23">
              <w:rPr>
                <w:rFonts w:ascii="Arial" w:hAnsi="Arial" w:cs="Arial"/>
                <w:b/>
                <w:sz w:val="20"/>
                <w:szCs w:val="20"/>
              </w:rPr>
              <w:t xml:space="preserve"> niedrigem </w:t>
            </w:r>
          </w:p>
          <w:p w:rsidRPr="00D86546" w:rsidR="00B46919" w:rsidP="00D968B2" w:rsidRDefault="00B469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86546">
              <w:rPr>
                <w:rFonts w:ascii="Arial" w:hAnsi="Arial" w:cs="Arial"/>
                <w:b/>
                <w:sz w:val="20"/>
                <w:szCs w:val="20"/>
              </w:rPr>
              <w:t>kardialen Risiko</w:t>
            </w:r>
          </w:p>
        </w:tc>
        <w:tc>
          <w:tcPr>
            <w:tcW w:w="3368" w:type="dxa"/>
            <w:shd w:val="clear" w:color="auto" w:fill="auto"/>
          </w:tcPr>
          <w:p w:rsidRPr="00D86546" w:rsidR="0022150C" w:rsidP="00D968B2" w:rsidRDefault="00B767B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Keine Zusatzuntersuchungen</w:t>
            </w:r>
          </w:p>
        </w:tc>
        <w:tc>
          <w:tcPr>
            <w:tcW w:w="2990" w:type="dxa"/>
            <w:shd w:val="clear" w:color="auto" w:fill="auto"/>
          </w:tcPr>
          <w:p w:rsidRPr="00D86546" w:rsidR="0022150C" w:rsidP="00D968B2" w:rsidRDefault="0022150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BE: Ev</w:t>
            </w:r>
            <w:r w:rsidRPr="00D86546" w:rsidR="00EC1551">
              <w:rPr>
                <w:rFonts w:ascii="Arial" w:hAnsi="Arial" w:cs="Arial"/>
                <w:sz w:val="20"/>
                <w:szCs w:val="20"/>
              </w:rPr>
              <w:t xml:space="preserve">entuell gezielt, nur </w:t>
            </w:r>
            <w:r w:rsidRPr="00D86546">
              <w:rPr>
                <w:rFonts w:ascii="Arial" w:hAnsi="Arial" w:cs="Arial"/>
                <w:sz w:val="20"/>
                <w:szCs w:val="20"/>
              </w:rPr>
              <w:t>entsprechend vor</w:t>
            </w:r>
            <w:r w:rsidRPr="00D86546" w:rsidR="00165965">
              <w:rPr>
                <w:rFonts w:ascii="Arial" w:hAnsi="Arial" w:cs="Arial"/>
                <w:sz w:val="20"/>
                <w:szCs w:val="20"/>
              </w:rPr>
              <w:t>-</w:t>
            </w:r>
            <w:r w:rsidRPr="00D86546">
              <w:rPr>
                <w:rFonts w:ascii="Arial" w:hAnsi="Arial" w:cs="Arial"/>
                <w:sz w:val="20"/>
                <w:szCs w:val="20"/>
              </w:rPr>
              <w:t>bestehender Medikation.</w:t>
            </w:r>
          </w:p>
          <w:p w:rsidR="0022150C" w:rsidP="00D968B2" w:rsidRDefault="0022150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12-Abl.-EKG</w:t>
            </w:r>
            <w:r w:rsidRPr="00D86546" w:rsidR="002F42E4">
              <w:rPr>
                <w:rFonts w:ascii="Arial" w:hAnsi="Arial" w:cs="Arial"/>
                <w:sz w:val="20"/>
                <w:szCs w:val="20"/>
              </w:rPr>
              <w:t>,</w:t>
            </w:r>
            <w:r w:rsidRPr="00D86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546" w:rsidR="00165965">
              <w:rPr>
                <w:rFonts w:ascii="Arial" w:hAnsi="Arial" w:cs="Arial"/>
                <w:sz w:val="20"/>
                <w:szCs w:val="20"/>
              </w:rPr>
              <w:t xml:space="preserve">nur </w:t>
            </w:r>
            <w:r w:rsidRPr="00D86546" w:rsidR="002F42E4">
              <w:rPr>
                <w:rFonts w:ascii="Arial" w:hAnsi="Arial" w:cs="Arial"/>
                <w:sz w:val="20"/>
                <w:szCs w:val="20"/>
              </w:rPr>
              <w:t>sofern</w:t>
            </w:r>
            <w:r w:rsidRPr="00D86546" w:rsidR="00165965">
              <w:rPr>
                <w:rFonts w:ascii="Arial" w:hAnsi="Arial" w:cs="Arial"/>
                <w:sz w:val="20"/>
                <w:szCs w:val="20"/>
              </w:rPr>
              <w:t xml:space="preserve"> akute kardiale</w:t>
            </w:r>
            <w:r w:rsidRPr="00D86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546" w:rsidR="00165965">
              <w:rPr>
                <w:rFonts w:ascii="Arial" w:hAnsi="Arial" w:cs="Arial"/>
                <w:sz w:val="20"/>
                <w:szCs w:val="20"/>
              </w:rPr>
              <w:t>Symptomatik</w:t>
            </w:r>
          </w:p>
          <w:p w:rsidRPr="00D86546" w:rsidR="00FA5878" w:rsidP="00FA5878" w:rsidRDefault="00FA587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86546" w:rsidR="00A95371" w:rsidTr="00D968B2">
        <w:tc>
          <w:tcPr>
            <w:tcW w:w="2930" w:type="dxa"/>
            <w:shd w:val="clear" w:color="auto" w:fill="auto"/>
          </w:tcPr>
          <w:p w:rsidRPr="00D86546" w:rsidR="00A95371" w:rsidP="00D968B2" w:rsidRDefault="00A953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86546">
              <w:rPr>
                <w:rFonts w:ascii="Arial" w:hAnsi="Arial" w:cs="Arial"/>
                <w:b/>
                <w:sz w:val="20"/>
                <w:szCs w:val="20"/>
              </w:rPr>
              <w:t>Eingriff</w:t>
            </w:r>
            <w:r w:rsidRPr="00D86546" w:rsidR="00B46919">
              <w:rPr>
                <w:rFonts w:ascii="Arial" w:hAnsi="Arial" w:cs="Arial"/>
                <w:b/>
                <w:sz w:val="20"/>
                <w:szCs w:val="20"/>
              </w:rPr>
              <w:t xml:space="preserve"> mit mittlerem kardialen Risiko</w:t>
            </w:r>
          </w:p>
        </w:tc>
        <w:tc>
          <w:tcPr>
            <w:tcW w:w="3368" w:type="dxa"/>
            <w:shd w:val="clear" w:color="auto" w:fill="auto"/>
          </w:tcPr>
          <w:p w:rsidRPr="00D86546" w:rsidR="00A95371" w:rsidP="00D968B2" w:rsidRDefault="00B767B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BE: keine</w:t>
            </w:r>
          </w:p>
          <w:p w:rsidRPr="00D86546" w:rsidR="00B767B7" w:rsidP="00D968B2" w:rsidRDefault="00B767B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12-Abl.-EKG</w:t>
            </w:r>
            <w:r w:rsidRPr="00D86546" w:rsidR="002F42E4">
              <w:rPr>
                <w:rFonts w:ascii="Arial" w:hAnsi="Arial" w:cs="Arial"/>
                <w:sz w:val="20"/>
                <w:szCs w:val="20"/>
              </w:rPr>
              <w:t>, sofer</w:t>
            </w:r>
            <w:r w:rsidRPr="00D86546" w:rsidR="00EC1551">
              <w:rPr>
                <w:rFonts w:ascii="Arial" w:hAnsi="Arial" w:cs="Arial"/>
                <w:sz w:val="20"/>
                <w:szCs w:val="20"/>
              </w:rPr>
              <w:t xml:space="preserve">n &gt; 1 kard. Risikofaktor (Tab. </w:t>
            </w:r>
            <w:r w:rsidR="00103609">
              <w:rPr>
                <w:rFonts w:ascii="Arial" w:hAnsi="Arial" w:cs="Arial"/>
                <w:sz w:val="20"/>
                <w:szCs w:val="20"/>
              </w:rPr>
              <w:t>1</w:t>
            </w:r>
            <w:r w:rsidRPr="00D86546" w:rsidR="002F42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90" w:type="dxa"/>
            <w:shd w:val="clear" w:color="auto" w:fill="auto"/>
          </w:tcPr>
          <w:p w:rsidRPr="00D86546" w:rsidR="00165965" w:rsidP="00D968B2" w:rsidRDefault="0016596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46">
              <w:rPr>
                <w:rFonts w:ascii="Arial" w:hAnsi="Arial" w:cs="Arial"/>
                <w:sz w:val="20"/>
                <w:szCs w:val="20"/>
                <w:lang w:val="en-GB"/>
              </w:rPr>
              <w:t>BE: Hämat, Na, K, Krea, INR, BG/Allo-AK</w:t>
            </w:r>
            <w:r w:rsidRPr="00D8654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sym w:font="Wingdings 2" w:char="F0E4"/>
            </w:r>
          </w:p>
          <w:p w:rsidRPr="00FA5878" w:rsidR="0022150C" w:rsidP="00D968B2" w:rsidRDefault="0016596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12-Abl.-EKG</w:t>
            </w:r>
          </w:p>
          <w:p w:rsidRPr="00D86546" w:rsidR="00FA5878" w:rsidP="00FA5878" w:rsidRDefault="00FA587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D86546" w:rsidR="00A95371" w:rsidTr="00D968B2">
        <w:tc>
          <w:tcPr>
            <w:tcW w:w="2930" w:type="dxa"/>
            <w:shd w:val="clear" w:color="auto" w:fill="auto"/>
          </w:tcPr>
          <w:p w:rsidRPr="00D86546" w:rsidR="00A95371" w:rsidP="00D968B2" w:rsidRDefault="00A953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86546">
              <w:rPr>
                <w:rFonts w:ascii="Arial" w:hAnsi="Arial" w:cs="Arial"/>
                <w:b/>
                <w:sz w:val="20"/>
                <w:szCs w:val="20"/>
              </w:rPr>
              <w:t>Eingriff</w:t>
            </w:r>
            <w:r w:rsidRPr="00D86546" w:rsidR="00B46919">
              <w:rPr>
                <w:rFonts w:ascii="Arial" w:hAnsi="Arial" w:cs="Arial"/>
                <w:b/>
                <w:sz w:val="20"/>
                <w:szCs w:val="20"/>
              </w:rPr>
              <w:t xml:space="preserve"> mit hohem kardialen Risiko</w:t>
            </w:r>
          </w:p>
        </w:tc>
        <w:tc>
          <w:tcPr>
            <w:tcW w:w="3368" w:type="dxa"/>
            <w:shd w:val="clear" w:color="auto" w:fill="auto"/>
          </w:tcPr>
          <w:p w:rsidRPr="00D86546" w:rsidR="00991835" w:rsidP="00D968B2" w:rsidRDefault="00A9537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BE: Hämat, INR, BG, Allo-AK</w:t>
            </w:r>
            <w:r w:rsidRPr="00D86546" w:rsidR="0048303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Pr="00D86546" w:rsidR="008152DA" w:rsidP="00D968B2" w:rsidRDefault="00B767B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12-Abl.-</w:t>
            </w:r>
            <w:r w:rsidRPr="00D86546" w:rsidR="008152DA">
              <w:rPr>
                <w:rFonts w:ascii="Arial" w:hAnsi="Arial" w:cs="Arial"/>
                <w:sz w:val="20"/>
                <w:szCs w:val="20"/>
              </w:rPr>
              <w:t>EKG</w:t>
            </w:r>
          </w:p>
          <w:p w:rsidRPr="00D86546" w:rsidR="00165965" w:rsidP="00D968B2" w:rsidRDefault="001659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auto"/>
          </w:tcPr>
          <w:p w:rsidRPr="00D86546" w:rsidR="00A95371" w:rsidP="00D968B2" w:rsidRDefault="00B767B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  <w:lang w:val="en-GB"/>
              </w:rPr>
              <w:t>BE: Hämat</w:t>
            </w:r>
            <w:r w:rsidRPr="00D86546" w:rsidR="003B45D4">
              <w:rPr>
                <w:rFonts w:ascii="Arial" w:hAnsi="Arial" w:cs="Arial"/>
                <w:sz w:val="20"/>
                <w:szCs w:val="20"/>
                <w:lang w:val="en-GB"/>
              </w:rPr>
              <w:t xml:space="preserve">, Na, K, Krea, kl. </w:t>
            </w:r>
            <w:r w:rsidRPr="00D86546" w:rsidR="003B45D4">
              <w:rPr>
                <w:rFonts w:ascii="Arial" w:hAnsi="Arial" w:cs="Arial"/>
                <w:sz w:val="20"/>
                <w:szCs w:val="20"/>
              </w:rPr>
              <w:t xml:space="preserve">Gerinng., BG, </w:t>
            </w:r>
            <w:r w:rsidRPr="00D86546">
              <w:rPr>
                <w:rFonts w:ascii="Arial" w:hAnsi="Arial" w:cs="Arial"/>
                <w:sz w:val="20"/>
                <w:szCs w:val="20"/>
              </w:rPr>
              <w:t>Allo-AK</w:t>
            </w:r>
            <w:r w:rsidRPr="00D86546" w:rsidR="0048303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65965" w:rsidP="00D968B2" w:rsidRDefault="002F42E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86546">
              <w:rPr>
                <w:rFonts w:ascii="Arial" w:hAnsi="Arial" w:cs="Arial"/>
                <w:sz w:val="20"/>
                <w:szCs w:val="20"/>
              </w:rPr>
              <w:t>12-Abl.-EKG</w:t>
            </w:r>
          </w:p>
          <w:p w:rsidRPr="00D86546" w:rsidR="00FA5878" w:rsidP="00FA5878" w:rsidRDefault="00FA587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5878" w:rsidP="00477CCA" w:rsidRDefault="00FA587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vertAlign w:val="superscript"/>
        </w:rPr>
      </w:pPr>
    </w:p>
    <w:p w:rsidRPr="00D86546" w:rsidR="00A95371" w:rsidP="00477CCA" w:rsidRDefault="00B767B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86546">
        <w:rPr>
          <w:rFonts w:ascii="Arial" w:hAnsi="Arial" w:cs="Arial"/>
          <w:b/>
          <w:sz w:val="20"/>
          <w:szCs w:val="20"/>
          <w:vertAlign w:val="superscript"/>
        </w:rPr>
        <w:sym w:font="Wingdings 2" w:char="F0E4"/>
      </w:r>
      <w:r w:rsidRPr="00D86546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D86546" w:rsidR="0022150C">
        <w:rPr>
          <w:rFonts w:ascii="Arial" w:hAnsi="Arial" w:cs="Arial"/>
          <w:sz w:val="20"/>
          <w:szCs w:val="20"/>
        </w:rPr>
        <w:t>Bestimmung  von Blutgruppe und Allo-AK gem. Tabelle</w:t>
      </w:r>
      <w:r w:rsidRPr="00D86546" w:rsidR="00793732">
        <w:rPr>
          <w:rFonts w:ascii="Arial" w:hAnsi="Arial" w:cs="Arial"/>
          <w:sz w:val="20"/>
          <w:szCs w:val="20"/>
        </w:rPr>
        <w:t xml:space="preserve"> </w:t>
      </w:r>
      <w:r w:rsidRPr="00D86546" w:rsidR="0048303E">
        <w:rPr>
          <w:rFonts w:ascii="Arial" w:hAnsi="Arial" w:cs="Arial"/>
          <w:sz w:val="20"/>
          <w:szCs w:val="20"/>
        </w:rPr>
        <w:t>im Anhang</w:t>
      </w:r>
    </w:p>
    <w:p w:rsidRPr="00D86546" w:rsidR="00AD26C8" w:rsidP="00477CCA" w:rsidRDefault="00AD26C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D86546" w:rsidR="005F018C" w:rsidP="00FA5878" w:rsidRDefault="005F018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86546">
        <w:rPr>
          <w:rFonts w:ascii="Arial" w:hAnsi="Arial" w:cs="Arial"/>
          <w:sz w:val="20"/>
          <w:szCs w:val="20"/>
        </w:rPr>
        <w:t xml:space="preserve">Die genannten Untersuchungen (mit Ausnahme der Blutgruppen, Allo-AK-Bestimmungen) können durch den Hausarzt durchgeführt werden. Wichtig ist, dass </w:t>
      </w:r>
      <w:r w:rsidRPr="00D86546">
        <w:rPr>
          <w:rFonts w:ascii="Arial" w:hAnsi="Arial" w:cs="Arial"/>
          <w:b/>
          <w:sz w:val="20"/>
          <w:szCs w:val="20"/>
        </w:rPr>
        <w:t>Untersuchungen nicht länger als 3 Monate zurückliegen</w:t>
      </w:r>
      <w:r w:rsidRPr="00D86546">
        <w:rPr>
          <w:rFonts w:ascii="Arial" w:hAnsi="Arial" w:cs="Arial"/>
          <w:sz w:val="20"/>
          <w:szCs w:val="20"/>
        </w:rPr>
        <w:t xml:space="preserve"> und dass die Befunde am Sprechstundentermin vorliegen.</w:t>
      </w:r>
      <w:r w:rsidRPr="00D86546" w:rsidR="00E443EE">
        <w:rPr>
          <w:rFonts w:ascii="Arial" w:hAnsi="Arial" w:cs="Arial"/>
          <w:sz w:val="20"/>
          <w:szCs w:val="20"/>
        </w:rPr>
        <w:t xml:space="preserve"> </w:t>
      </w:r>
    </w:p>
    <w:p w:rsidRPr="00D86546" w:rsidR="005F018C" w:rsidP="00B767B7" w:rsidRDefault="005F018C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  <w:u w:val="single"/>
        </w:rPr>
      </w:pPr>
    </w:p>
    <w:p w:rsidRPr="00D86546" w:rsidR="00115542" w:rsidP="00B767B7" w:rsidRDefault="00EC1551">
      <w:pPr>
        <w:pStyle w:val="Textkrper2"/>
        <w:ind w:right="565"/>
        <w:jc w:val="left"/>
        <w:outlineLvl w:val="0"/>
        <w:rPr>
          <w:rFonts w:ascii="Arial" w:hAnsi="Arial" w:cs="Arial"/>
          <w:sz w:val="20"/>
          <w:lang w:val="de-CH"/>
        </w:rPr>
      </w:pPr>
      <w:r w:rsidRPr="00D86546">
        <w:rPr>
          <w:rFonts w:ascii="Arial" w:hAnsi="Arial" w:cs="Arial"/>
          <w:sz w:val="20"/>
          <w:lang w:val="de-CH"/>
        </w:rPr>
        <w:t>Auf eine potentiell erweiterte kardiale Diagnostik wird im Anhang eingegangen.</w:t>
      </w:r>
    </w:p>
    <w:p w:rsidRPr="00D86546" w:rsidR="00EC1551" w:rsidP="00B767B7" w:rsidRDefault="00EC1551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  <w:u w:val="single"/>
        </w:rPr>
      </w:pPr>
    </w:p>
    <w:p w:rsidRPr="00D86546" w:rsidR="00EC1551" w:rsidP="00B767B7" w:rsidRDefault="00EC1551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  <w:u w:val="single"/>
        </w:rPr>
      </w:pPr>
    </w:p>
    <w:p w:rsidRPr="00D86546" w:rsidR="00EC1551" w:rsidP="00B767B7" w:rsidRDefault="00EC1551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  <w:u w:val="single"/>
        </w:rPr>
      </w:pPr>
    </w:p>
    <w:p w:rsidR="00D86546" w:rsidP="00B767B7" w:rsidRDefault="00D86546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</w:rPr>
      </w:pPr>
    </w:p>
    <w:p w:rsidR="00D86546" w:rsidP="00B767B7" w:rsidRDefault="00D86546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</w:rPr>
      </w:pPr>
    </w:p>
    <w:p w:rsidR="00D86546" w:rsidP="00B767B7" w:rsidRDefault="00D86546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</w:rPr>
      </w:pPr>
    </w:p>
    <w:p w:rsidR="00FA5878" w:rsidP="00B767B7" w:rsidRDefault="00FA5878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</w:rPr>
      </w:pPr>
    </w:p>
    <w:p w:rsidR="003D1E56" w:rsidP="00B767B7" w:rsidRDefault="00B1546D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Pr="00A33F71" w:rsidR="00C41A77" w:rsidP="00B767B7" w:rsidRDefault="00C41A77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</w:rPr>
      </w:pPr>
      <w:r w:rsidRPr="00A33F71">
        <w:rPr>
          <w:rFonts w:ascii="Arial" w:hAnsi="Arial" w:cs="Arial"/>
          <w:b/>
          <w:sz w:val="20"/>
        </w:rPr>
        <w:t>Anhang:</w:t>
      </w:r>
    </w:p>
    <w:p w:rsidR="00C41A77" w:rsidP="00B767B7" w:rsidRDefault="00C41A77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Pr="00A33F71" w:rsidR="00A33F71" w:rsidP="00B767B7" w:rsidRDefault="00A33F71">
      <w:pPr>
        <w:pStyle w:val="Textkrper2"/>
        <w:ind w:right="565"/>
        <w:jc w:val="left"/>
        <w:outlineLvl w:val="0"/>
        <w:rPr>
          <w:rFonts w:ascii="Arial" w:hAnsi="Arial" w:cs="Arial"/>
          <w:b/>
          <w:bCs/>
          <w:sz w:val="20"/>
        </w:rPr>
      </w:pPr>
      <w:r w:rsidRPr="00A33F71">
        <w:rPr>
          <w:rFonts w:ascii="Arial" w:hAnsi="Arial" w:cs="Arial"/>
          <w:b/>
          <w:sz w:val="20"/>
        </w:rPr>
        <w:t xml:space="preserve">Tabelle 4: </w:t>
      </w:r>
      <w:r w:rsidRPr="00A33F71">
        <w:rPr>
          <w:rFonts w:ascii="Arial" w:hAnsi="Arial" w:cs="Arial"/>
          <w:b/>
          <w:bCs/>
          <w:sz w:val="20"/>
        </w:rPr>
        <w:t>Einschätzung der Leistungsfähigk</w:t>
      </w:r>
      <w:r w:rsidR="00FA5878">
        <w:rPr>
          <w:rFonts w:ascii="Arial" w:hAnsi="Arial" w:cs="Arial"/>
          <w:b/>
          <w:bCs/>
          <w:sz w:val="20"/>
        </w:rPr>
        <w:t xml:space="preserve">eit anhand des MET1 («metabolic </w:t>
      </w:r>
      <w:r w:rsidRPr="00A33F71">
        <w:rPr>
          <w:rFonts w:ascii="Arial" w:hAnsi="Arial" w:cs="Arial"/>
          <w:b/>
          <w:bCs/>
          <w:sz w:val="20"/>
        </w:rPr>
        <w:t>equivalent»)</w:t>
      </w:r>
    </w:p>
    <w:p w:rsidRPr="00A33F71" w:rsidR="00A33F71" w:rsidP="00B767B7" w:rsidRDefault="00A33F71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Pr="00D968B2" w:rsidR="00C41A77" w:rsidTr="00D968B2">
        <w:tc>
          <w:tcPr>
            <w:tcW w:w="3070" w:type="dxa"/>
            <w:shd w:val="clear" w:color="auto" w:fill="auto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Verrichtung</w:t>
            </w:r>
          </w:p>
        </w:tc>
        <w:tc>
          <w:tcPr>
            <w:tcW w:w="3071" w:type="dxa"/>
            <w:shd w:val="clear" w:color="auto" w:fill="auto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Anzahl</w:t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3071" w:type="dxa"/>
            <w:shd w:val="clear" w:color="auto" w:fill="auto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Leistungsfähigkeit</w:t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968B2" w:rsidR="00C41A77" w:rsidTr="00D968B2">
        <w:trPr>
          <w:trHeight w:val="2615"/>
        </w:trPr>
        <w:tc>
          <w:tcPr>
            <w:tcW w:w="9212" w:type="dxa"/>
            <w:gridSpan w:val="3"/>
            <w:shd w:val="clear" w:color="auto" w:fill="auto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b/>
                <w:noProof/>
              </w:rPr>
              <w:pict>
                <v:shapetype id="_x0000_t119" coordsize="21600,21600" o:spt="119" path="m,l21600,,17240,21600r-12880,xe">
                  <v:stroke joinstyle="miter"/>
                  <v:path textboxrect="4321,0,17204,21600" gradientshapeok="t" o:connecttype="custom" o:connectlocs="10800,0;2180,10800;10800,21600;19420,10800"/>
                </v:shapetype>
                <v:shape id="_x0000_s1029" style="position:absolute;margin-left:204.25pt;margin-top:.45pt;width:45.75pt;height:129.75pt;rotation:180;z-index:251658240;mso-position-horizontal-relative:text;mso-position-vertical-relative:text" filled="f" fillcolor="#cff" type="#_x0000_t119"/>
              </w:pict>
            </w:r>
            <w:r w:rsidRPr="00D968B2">
              <w:rPr>
                <w:rFonts w:ascii="Arial" w:hAnsi="Arial" w:cs="Arial"/>
                <w:sz w:val="22"/>
                <w:szCs w:val="22"/>
              </w:rPr>
              <w:t xml:space="preserve">Körperpflege                                                     </w:t>
            </w:r>
            <w:r w:rsidRPr="00D968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968B2">
              <w:rPr>
                <w:rFonts w:ascii="Arial" w:hAnsi="Arial" w:cs="Arial"/>
                <w:sz w:val="22"/>
                <w:szCs w:val="22"/>
              </w:rPr>
              <w:t xml:space="preserve">                                         schlecht</w:t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Leichte Hausarbeiten</w:t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Langsam geradeaus gehen</w:t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1 Stockwerk Treppe steigen</w:t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8B2">
              <w:rPr>
                <w:rFonts w:ascii="Arial" w:hAnsi="Arial" w:cs="Arial"/>
                <w:noProof/>
                <w:sz w:val="22"/>
                <w:szCs w:val="22"/>
              </w:rPr>
              <w:pict>
                <v:line id="_x0000_s1027" style="position:absolute;left:0;text-align:left;flip:x;z-index:251656192" strokecolor="#36f" strokeweight="1.5pt" from="233.1pt,4.35pt" to="453.6pt,4.35pt"/>
              </w:pict>
            </w:r>
            <w:r w:rsidRPr="00D968B2">
              <w:rPr>
                <w:rFonts w:ascii="Arial" w:hAnsi="Arial" w:cs="Arial"/>
                <w:noProof/>
                <w:sz w:val="22"/>
                <w:szCs w:val="22"/>
              </w:rPr>
              <w:pict>
                <v:line id="_x0000_s1026" style="position:absolute;left:0;text-align:left;z-index:251655168" strokecolor="#36f" strokeweight="1.5pt" from="-6.25pt,4.2pt" to="214.25pt,4.2pt"/>
              </w:pict>
            </w:r>
            <w:r w:rsidRPr="00D968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68B2">
              <w:rPr>
                <w:rFonts w:ascii="Arial" w:hAnsi="Arial" w:cs="Arial"/>
                <w:b/>
                <w:sz w:val="22"/>
                <w:szCs w:val="22"/>
                <w:highlight w:val="cyan"/>
              </w:rPr>
              <w:t>4</w:t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Bergaufgehen                                                                                               mässig</w:t>
            </w:r>
            <w:r w:rsidRPr="00D968B2">
              <w:rPr>
                <w:rFonts w:ascii="Arial" w:hAnsi="Arial" w:cs="Arial"/>
                <w:sz w:val="22"/>
                <w:szCs w:val="22"/>
              </w:rPr>
              <w:tab/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sz w:val="22"/>
                <w:szCs w:val="22"/>
              </w:rPr>
              <w:t>Kurze Distanzen laufen</w:t>
            </w:r>
            <w:r w:rsidRPr="00D968B2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</w:t>
            </w:r>
            <w:r w:rsidRPr="00D968B2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68B2">
              <w:rPr>
                <w:rFonts w:ascii="Arial" w:hAnsi="Arial" w:cs="Arial"/>
                <w:noProof/>
                <w:sz w:val="22"/>
                <w:szCs w:val="22"/>
              </w:rPr>
              <w:pict>
                <v:line id="_x0000_s1028" style="position:absolute;flip:y;z-index:251657216" strokecolor="#36f" strokeweight="1.5pt" from="-7.75pt,4.5pt" to="454.25pt,5.25pt"/>
              </w:pict>
            </w:r>
            <w:r w:rsidRPr="00D968B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Schwere Hausarbeiten                                                                                     gut   Ausdauersport                                             </w:t>
            </w:r>
            <w:r w:rsidRPr="00D968B2">
              <w:rPr>
                <w:rFonts w:ascii="Arial" w:hAnsi="Arial" w:cs="Arial"/>
                <w:b/>
                <w:sz w:val="22"/>
                <w:szCs w:val="22"/>
              </w:rPr>
              <w:t>&gt; 10</w:t>
            </w:r>
            <w:r w:rsidRPr="00D968B2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</w:tbl>
    <w:p w:rsidR="00C41A77" w:rsidP="00C41A77" w:rsidRDefault="00C41A77">
      <w:pPr>
        <w:rPr>
          <w:rFonts w:ascii="Arial" w:hAnsi="Arial" w:cs="Arial"/>
          <w:sz w:val="20"/>
          <w:szCs w:val="20"/>
        </w:rPr>
      </w:pPr>
      <w:r w:rsidRPr="00B97D68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B97D68">
        <w:rPr>
          <w:rFonts w:ascii="Arial" w:hAnsi="Arial" w:cs="Arial"/>
          <w:sz w:val="20"/>
          <w:szCs w:val="20"/>
          <w:lang w:val="en-GB"/>
        </w:rPr>
        <w:t xml:space="preserve"> 1 MET ≈ 1 metabolic equivalent ca. 3.5 (♂) resp. </w:t>
      </w:r>
      <w:r>
        <w:rPr>
          <w:rFonts w:ascii="Arial" w:hAnsi="Arial" w:cs="Arial"/>
          <w:sz w:val="20"/>
          <w:szCs w:val="20"/>
        </w:rPr>
        <w:t>3.15 (♀) ml O2-Verbra</w:t>
      </w:r>
      <w:r w:rsidRPr="00A95371">
        <w:rPr>
          <w:rFonts w:ascii="Arial" w:hAnsi="Arial" w:cs="Arial"/>
          <w:sz w:val="20"/>
          <w:szCs w:val="20"/>
        </w:rPr>
        <w:t xml:space="preserve">uch/kg/min </w:t>
      </w:r>
      <w:r>
        <w:rPr>
          <w:rFonts w:ascii="Arial" w:hAnsi="Arial" w:cs="Arial"/>
          <w:sz w:val="20"/>
          <w:szCs w:val="20"/>
        </w:rPr>
        <w:t>≈ 1kcal/kg</w:t>
      </w:r>
      <w:r w:rsidRPr="00A95371">
        <w:rPr>
          <w:rFonts w:ascii="Arial" w:hAnsi="Arial" w:cs="Arial"/>
          <w:sz w:val="20"/>
          <w:szCs w:val="20"/>
        </w:rPr>
        <w:t>/h</w:t>
      </w:r>
    </w:p>
    <w:p w:rsidR="00BF5DE8" w:rsidP="003D1E56" w:rsidRDefault="00BF5DE8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MET </w:t>
      </w:r>
      <w:r w:rsidR="003D1E56">
        <w:rPr>
          <w:rFonts w:ascii="Arial" w:hAnsi="Arial" w:cs="Arial"/>
          <w:sz w:val="20"/>
          <w:szCs w:val="20"/>
        </w:rPr>
        <w:tab/>
        <w:t xml:space="preserve"> ≈ </w:t>
      </w:r>
      <w:r w:rsidRPr="00103609" w:rsidR="003D1E56">
        <w:rPr>
          <w:rFonts w:ascii="Arial" w:hAnsi="Arial" w:cs="Arial"/>
          <w:sz w:val="20"/>
          <w:szCs w:val="20"/>
        </w:rPr>
        <w:t>Ruhe-U</w:t>
      </w:r>
      <w:r w:rsidRPr="00103609">
        <w:rPr>
          <w:rFonts w:ascii="Arial" w:hAnsi="Arial" w:cs="Arial"/>
          <w:sz w:val="20"/>
          <w:szCs w:val="20"/>
        </w:rPr>
        <w:t>msatz</w:t>
      </w:r>
      <w:r w:rsidRPr="00BF5DE8">
        <w:rPr>
          <w:rFonts w:ascii="Arial" w:hAnsi="Arial" w:cs="Arial"/>
          <w:sz w:val="20"/>
          <w:szCs w:val="20"/>
        </w:rPr>
        <w:t xml:space="preserve"> des Menschen; 4 MET bedeutet, dass das Ind</w:t>
      </w:r>
      <w:r w:rsidR="00C86C94">
        <w:rPr>
          <w:rFonts w:ascii="Arial" w:hAnsi="Arial" w:cs="Arial"/>
          <w:sz w:val="20"/>
          <w:szCs w:val="20"/>
        </w:rPr>
        <w:t>ividuum einer körperlichen Aktiv</w:t>
      </w:r>
      <w:r w:rsidRPr="00BF5DE8">
        <w:rPr>
          <w:rFonts w:ascii="Arial" w:hAnsi="Arial" w:cs="Arial"/>
          <w:sz w:val="20"/>
          <w:szCs w:val="20"/>
        </w:rPr>
        <w:t xml:space="preserve">ität </w:t>
      </w:r>
      <w:r w:rsidR="00C86C94">
        <w:rPr>
          <w:rFonts w:ascii="Arial" w:hAnsi="Arial" w:cs="Arial"/>
          <w:sz w:val="20"/>
          <w:szCs w:val="20"/>
        </w:rPr>
        <w:t>nachgehen kann, die seinen Ruhe</w:t>
      </w:r>
      <w:r w:rsidRPr="00BF5DE8">
        <w:rPr>
          <w:rFonts w:ascii="Arial" w:hAnsi="Arial" w:cs="Arial"/>
          <w:sz w:val="20"/>
          <w:szCs w:val="20"/>
        </w:rPr>
        <w:t>umsatz um das 4-fache steigert.</w:t>
      </w:r>
    </w:p>
    <w:p w:rsidR="00097BE5" w:rsidP="00B767B7" w:rsidRDefault="00097BE5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  <w:u w:val="single"/>
          <w:lang w:val="de-CH"/>
        </w:rPr>
      </w:pPr>
    </w:p>
    <w:p w:rsidRPr="00A33F71" w:rsidR="00A33F71" w:rsidP="00B767B7" w:rsidRDefault="00A33F71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  <w:lang w:val="de-CH"/>
        </w:rPr>
      </w:pPr>
      <w:r w:rsidRPr="00A33F71">
        <w:rPr>
          <w:rFonts w:ascii="Arial" w:hAnsi="Arial" w:cs="Arial"/>
          <w:b/>
          <w:sz w:val="20"/>
          <w:lang w:val="de-CH"/>
        </w:rPr>
        <w:t>Tabelle 5a:</w:t>
      </w:r>
      <w:r>
        <w:rPr>
          <w:rFonts w:ascii="Arial" w:hAnsi="Arial" w:cs="Arial"/>
          <w:b/>
          <w:sz w:val="20"/>
          <w:lang w:val="de-CH"/>
        </w:rPr>
        <w:t xml:space="preserve"> Blutungsanamnese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12"/>
      </w:tblGrid>
      <w:tr w:rsidRPr="00D968B2" w:rsidR="00C41A77" w:rsidTr="00D968B2">
        <w:tc>
          <w:tcPr>
            <w:tcW w:w="9212" w:type="dxa"/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Beobachten Sie folgende Blutungsarten ohne Grund: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Vermehrt spontanes Nasenbluten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Vermehrt blaue Flecken an untypischen Stellen oder punktförmige Blutungen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Gelenksblutungen oder Blutungen in Weichteile oder Muskel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Blutungen nach dem Zahnziehen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Längeres oder verstärktes Nachbluten nach Schnittverletzungen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Nachblutungen nach Operationen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Abnormale Blutungsneigung bei Blutsverwandten (v.a. Eltern oder Geschwister)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Auffällige Wundheilungsstörungen </w:t>
            </w:r>
          </w:p>
          <w:p w:rsidRPr="00A33F71" w:rsidR="00C41A77" w:rsidP="00D968B2" w:rsidRDefault="00C41A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 xml:space="preserve">Bekannte Blutungsstörung </w:t>
            </w:r>
          </w:p>
          <w:p w:rsidRPr="00D968B2" w:rsidR="00C41A77" w:rsidP="00D968B2" w:rsidRDefault="00C41A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33F71">
              <w:rPr>
                <w:color w:val="000000"/>
                <w:sz w:val="20"/>
                <w:szCs w:val="20"/>
              </w:rPr>
              <w:t>♀</w:t>
            </w:r>
            <w:r w:rsidRPr="00A33F71">
              <w:rPr>
                <w:rFonts w:ascii="Arial" w:hAnsi="Arial" w:cs="Arial"/>
                <w:color w:val="000000"/>
                <w:sz w:val="20"/>
                <w:szCs w:val="20"/>
              </w:rPr>
              <w:t>: Verstärkte Regelblutung vom 1.Tag an; Dauer &gt; 7 Tage; &gt; 7 Binden / Tag</w:t>
            </w:r>
          </w:p>
        </w:tc>
      </w:tr>
    </w:tbl>
    <w:p w:rsidRPr="00A33F71" w:rsidR="00097BE5" w:rsidP="00A33F71" w:rsidRDefault="003B36C8">
      <w:pPr>
        <w:tabs>
          <w:tab w:val="left" w:pos="4536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textboxrect="@1,0,@2,@6" o:connecttype="custom" o:connectlocs="10800,0;0,@0;10800,21600;21600,@0" o:connectangles="270,180,90,0"/>
            <v:handles>
              <v:h position="#1,#0" xrange="0,10800" yrange="0,21600"/>
            </v:handles>
          </v:shapetype>
          <v:shape id="_x0000_s1030" style="position:absolute;left:0;text-align:left;margin-left:211.9pt;margin-top:4.35pt;width:26.25pt;height:18pt;z-index:251659264;mso-position-horizontal-relative:text;mso-position-vertical-relative:text" type="#_x0000_t67"/>
        </w:pict>
      </w:r>
    </w:p>
    <w:p w:rsidRPr="006C0345" w:rsidR="00A33F71" w:rsidP="00C41A77" w:rsidRDefault="00A33F7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C0345">
        <w:rPr>
          <w:rFonts w:ascii="Arial" w:hAnsi="Arial" w:cs="Arial"/>
          <w:b/>
          <w:sz w:val="20"/>
          <w:szCs w:val="20"/>
        </w:rPr>
        <w:t>Tabelle 5b: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1264"/>
        <w:gridCol w:w="1370"/>
        <w:gridCol w:w="1843"/>
        <w:gridCol w:w="1984"/>
      </w:tblGrid>
      <w:tr w:rsidRPr="00D968B2" w:rsidR="00C41A77" w:rsidTr="00D968B2">
        <w:tc>
          <w:tcPr>
            <w:tcW w:w="5353" w:type="dxa"/>
            <w:gridSpan w:val="3"/>
            <w:tcBorders>
              <w:bottom w:val="nil"/>
            </w:tcBorders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F71">
              <w:rPr>
                <w:rFonts w:ascii="Arial" w:hAnsi="Arial" w:cs="Arial"/>
                <w:b/>
                <w:sz w:val="20"/>
                <w:szCs w:val="20"/>
              </w:rPr>
              <w:t xml:space="preserve">Blutungsanamnese unauffällig, </w:t>
            </w:r>
            <w:r w:rsidR="00A33F71">
              <w:rPr>
                <w:rFonts w:ascii="Arial" w:hAnsi="Arial" w:cs="Arial"/>
                <w:b/>
                <w:sz w:val="20"/>
                <w:szCs w:val="20"/>
              </w:rPr>
              <w:t>ABER</w:t>
            </w:r>
          </w:p>
        </w:tc>
        <w:tc>
          <w:tcPr>
            <w:tcW w:w="3827" w:type="dxa"/>
            <w:gridSpan w:val="2"/>
            <w:shd w:val="clear" w:color="auto" w:fill="FFFF99"/>
          </w:tcPr>
          <w:p w:rsidRPr="00A33F71" w:rsidR="00C41A77" w:rsidP="00D968B2" w:rsidRDefault="00B46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F71">
              <w:rPr>
                <w:rFonts w:ascii="Arial" w:hAnsi="Arial" w:cs="Arial"/>
                <w:b/>
                <w:sz w:val="20"/>
                <w:szCs w:val="20"/>
              </w:rPr>
              <w:t xml:space="preserve">Blutungsanamnese auffällig </w:t>
            </w:r>
            <w:r w:rsidR="00A33F71">
              <w:rPr>
                <w:rFonts w:ascii="Arial" w:hAnsi="Arial" w:cs="Arial"/>
                <w:b/>
                <w:sz w:val="20"/>
                <w:szCs w:val="20"/>
              </w:rPr>
              <w:t>PLUS</w:t>
            </w:r>
          </w:p>
        </w:tc>
      </w:tr>
      <w:tr w:rsidRPr="00D968B2" w:rsidR="00C41A77" w:rsidTr="00D968B2">
        <w:tc>
          <w:tcPr>
            <w:tcW w:w="2719" w:type="dxa"/>
            <w:tcBorders>
              <w:top w:val="nil"/>
            </w:tcBorders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Leberinsuffizienz</w:t>
            </w: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ASA 3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+ Komorb.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+ mittl./gr. OP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Spezielle Eingriffe</w:t>
            </w:r>
            <w:r w:rsidR="00A33F7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33F71" w:rsidR="00A33F71">
              <w:rPr>
                <w:rFonts w:ascii="Arial" w:hAnsi="Arial" w:cs="Arial"/>
                <w:i/>
                <w:sz w:val="20"/>
                <w:szCs w:val="20"/>
              </w:rPr>
              <w:t>spinal, intra-</w:t>
            </w:r>
            <w:r w:rsidR="00A33F71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A33F71" w:rsidR="00A33F71">
              <w:rPr>
                <w:rFonts w:ascii="Arial" w:hAnsi="Arial" w:cs="Arial"/>
                <w:i/>
                <w:sz w:val="20"/>
                <w:szCs w:val="20"/>
              </w:rPr>
              <w:t>raniell, Retina</w:t>
            </w:r>
            <w:r w:rsidRPr="00A33F7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Gerinnungs-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hemmer</w:t>
            </w:r>
          </w:p>
        </w:tc>
        <w:tc>
          <w:tcPr>
            <w:tcW w:w="1984" w:type="dxa"/>
            <w:shd w:val="clear" w:color="auto" w:fill="FFFF99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Klinische Symptome</w:t>
            </w:r>
          </w:p>
        </w:tc>
      </w:tr>
      <w:tr w:rsidRPr="00D968B2" w:rsidR="00C41A77" w:rsidTr="00D968B2">
        <w:trPr>
          <w:trHeight w:val="2260"/>
        </w:trPr>
        <w:tc>
          <w:tcPr>
            <w:tcW w:w="2719" w:type="dxa"/>
            <w:vMerge w:val="restart"/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INR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kl. Gerinn.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kl. Gerinng.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Tc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Ev. ROTEM</w:t>
            </w:r>
          </w:p>
        </w:tc>
        <w:tc>
          <w:tcPr>
            <w:tcW w:w="1843" w:type="dxa"/>
            <w:shd w:val="clear" w:color="auto" w:fill="FFFF99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 xml:space="preserve">Sofern vorhanden 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Drugmonitoring -</w:t>
            </w:r>
          </w:p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insbesondere bei schwerer Nieren- od. Leberinsuff.</w:t>
            </w:r>
          </w:p>
          <w:p w:rsidRPr="00A33F71" w:rsidR="0011739F" w:rsidP="00DE39AA" w:rsidRDefault="00DE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 xml:space="preserve">Ev. </w:t>
            </w:r>
            <w:r w:rsidRPr="00A33F71" w:rsidR="0011739F">
              <w:rPr>
                <w:rFonts w:ascii="Arial" w:hAnsi="Arial" w:cs="Arial"/>
                <w:sz w:val="20"/>
                <w:szCs w:val="20"/>
              </w:rPr>
              <w:t>Multiplate</w:t>
            </w:r>
          </w:p>
        </w:tc>
        <w:tc>
          <w:tcPr>
            <w:tcW w:w="1984" w:type="dxa"/>
            <w:shd w:val="clear" w:color="auto" w:fill="FFFF99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Rücksprache mit Hämostaseologe, dann gezielt weitere Gerinngs.- Parameter wie z.B.</w:t>
            </w:r>
          </w:p>
          <w:p w:rsidRPr="00A33F71" w:rsidR="00C41A77" w:rsidP="00D968B2" w:rsidRDefault="00C41A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gr. Gerinng.</w:t>
            </w:r>
          </w:p>
          <w:p w:rsidRPr="00A33F71" w:rsidR="00C41A77" w:rsidP="00D968B2" w:rsidRDefault="00C41A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PFA-100</w:t>
            </w:r>
          </w:p>
          <w:p w:rsidRPr="00A33F71" w:rsidR="00C41A77" w:rsidP="00D968B2" w:rsidRDefault="00C41A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Ev. ROTEM</w:t>
            </w:r>
          </w:p>
          <w:p w:rsidRPr="00A33F71" w:rsidR="00C41A77" w:rsidP="00D968B2" w:rsidRDefault="00DE39A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>Ev.</w:t>
            </w:r>
            <w:r w:rsidRPr="00A33F71" w:rsidR="0011739F">
              <w:rPr>
                <w:rFonts w:ascii="Arial" w:hAnsi="Arial" w:cs="Arial"/>
                <w:sz w:val="20"/>
                <w:szCs w:val="20"/>
              </w:rPr>
              <w:t xml:space="preserve"> Multiplate</w:t>
            </w:r>
          </w:p>
        </w:tc>
      </w:tr>
      <w:tr w:rsidRPr="00D968B2" w:rsidR="00C41A77" w:rsidTr="00D968B2">
        <w:trPr>
          <w:trHeight w:val="701"/>
        </w:trPr>
        <w:tc>
          <w:tcPr>
            <w:tcW w:w="2719" w:type="dxa"/>
            <w:vMerge/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99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 xml:space="preserve">Im Zweifel auf neuraxiale Punktionen verzichten </w:t>
            </w:r>
            <w:r w:rsidRPr="00A33F71">
              <w:rPr>
                <w:rFonts w:ascii="Impact" w:hAnsi="Impact" w:cs="Arial"/>
                <w:sz w:val="20"/>
                <w:szCs w:val="20"/>
              </w:rPr>
              <w:t>!!</w:t>
            </w:r>
          </w:p>
        </w:tc>
        <w:tc>
          <w:tcPr>
            <w:tcW w:w="1984" w:type="dxa"/>
            <w:shd w:val="clear" w:color="auto" w:fill="FFFF99"/>
          </w:tcPr>
          <w:p w:rsidRPr="00A33F71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3F71">
              <w:rPr>
                <w:rFonts w:ascii="Arial" w:hAnsi="Arial" w:cs="Arial"/>
                <w:sz w:val="20"/>
                <w:szCs w:val="20"/>
              </w:rPr>
              <w:t xml:space="preserve">Im Zweifel auf neuraxiale Punktionen verzichten </w:t>
            </w:r>
            <w:r w:rsidRPr="00A33F71">
              <w:rPr>
                <w:rFonts w:ascii="Impact" w:hAnsi="Impact" w:cs="Arial"/>
                <w:sz w:val="20"/>
                <w:szCs w:val="20"/>
              </w:rPr>
              <w:t>!!</w:t>
            </w:r>
          </w:p>
        </w:tc>
      </w:tr>
      <w:tr w:rsidRPr="00D968B2" w:rsidR="00C41A77" w:rsidTr="00D968B2">
        <w:trPr>
          <w:trHeight w:val="544"/>
        </w:trPr>
        <w:tc>
          <w:tcPr>
            <w:tcW w:w="2719" w:type="dxa"/>
            <w:vMerge/>
            <w:shd w:val="clear" w:color="auto" w:fill="auto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99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99"/>
          </w:tcPr>
          <w:p w:rsidRPr="00D968B2" w:rsidR="00C41A77" w:rsidP="00D968B2" w:rsidRDefault="00C41A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68B2">
              <w:rPr>
                <w:rFonts w:ascii="Arial" w:hAnsi="Arial" w:cs="Arial"/>
                <w:sz w:val="20"/>
                <w:szCs w:val="20"/>
              </w:rPr>
              <w:t xml:space="preserve">Postop. Verzicht </w:t>
            </w:r>
            <w:r w:rsidR="00B46919">
              <w:rPr>
                <w:rFonts w:ascii="Arial" w:hAnsi="Arial" w:cs="Arial"/>
                <w:sz w:val="20"/>
                <w:szCs w:val="20"/>
              </w:rPr>
              <w:t xml:space="preserve">auf </w:t>
            </w:r>
            <w:r w:rsidRPr="00D968B2">
              <w:rPr>
                <w:rFonts w:ascii="Arial" w:hAnsi="Arial" w:cs="Arial"/>
                <w:sz w:val="20"/>
                <w:szCs w:val="20"/>
              </w:rPr>
              <w:t>NSAR</w:t>
            </w:r>
          </w:p>
        </w:tc>
      </w:tr>
    </w:tbl>
    <w:p w:rsidRPr="00D86546" w:rsidR="0038038C" w:rsidP="00707F12" w:rsidRDefault="00B54672">
      <w:pPr>
        <w:pStyle w:val="Textkrper2"/>
        <w:ind w:right="565"/>
        <w:jc w:val="left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br w:type="textWrapping" w:clear="all"/>
      </w:r>
      <w:r w:rsidRPr="00D86546" w:rsidR="0011739F">
        <w:rPr>
          <w:rFonts w:ascii="Arial" w:hAnsi="Arial" w:cs="Arial"/>
          <w:b/>
          <w:noProof/>
          <w:szCs w:val="24"/>
        </w:rPr>
        <w:pict>
          <v:rect id="_x0000_s1031" style="position:absolute;margin-left:-4.1pt;margin-top:199.85pt;width:466.5pt;height:10.5pt;z-index:251660288;mso-position-horizontal-relative:text;mso-position-vertical-relative:text" filled="f" stroked="f"/>
        </w:pict>
      </w:r>
      <w:r w:rsidRPr="00D86546" w:rsidR="0038038C">
        <w:rPr>
          <w:rFonts w:ascii="Arial" w:hAnsi="Arial" w:cs="Arial"/>
          <w:b/>
          <w:szCs w:val="24"/>
        </w:rPr>
        <w:t>Erweiterte kardiale Diagnostik</w:t>
      </w:r>
      <w:r w:rsidRPr="00D86546" w:rsidR="00BA7F66">
        <w:rPr>
          <w:rFonts w:ascii="Arial" w:hAnsi="Arial" w:cs="Arial"/>
          <w:b/>
          <w:szCs w:val="24"/>
        </w:rPr>
        <w:t>:</w:t>
      </w:r>
    </w:p>
    <w:p w:rsidRPr="00707F12" w:rsidR="00B1125E" w:rsidP="00D45CB8" w:rsidRDefault="00B1125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F87D58" w:rsidP="00F87D58" w:rsidRDefault="00F87D58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</w:rPr>
      </w:pPr>
      <w:r w:rsidRPr="00A33F71">
        <w:rPr>
          <w:rFonts w:ascii="Arial" w:hAnsi="Arial" w:cs="Arial"/>
          <w:b/>
          <w:sz w:val="20"/>
        </w:rPr>
        <w:t xml:space="preserve">Präoperative Echokardiographie </w:t>
      </w:r>
      <w:r w:rsidRPr="00546C70">
        <w:rPr>
          <w:rFonts w:ascii="Arial" w:hAnsi="Arial" w:cs="Arial"/>
          <w:b/>
          <w:i/>
          <w:sz w:val="20"/>
          <w:u w:val="single"/>
        </w:rPr>
        <w:t>in Ruhe</w:t>
      </w:r>
      <w:r w:rsidRPr="00A33F71">
        <w:rPr>
          <w:rFonts w:ascii="Arial" w:hAnsi="Arial" w:cs="Arial"/>
          <w:b/>
          <w:sz w:val="20"/>
        </w:rPr>
        <w:t xml:space="preserve">: </w:t>
      </w:r>
    </w:p>
    <w:p w:rsidRPr="00A33F71" w:rsidR="00FB7863" w:rsidP="00F87D58" w:rsidRDefault="00FB7863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</w:rPr>
      </w:pPr>
    </w:p>
    <w:p w:rsidRPr="00A33F71" w:rsidR="00D45CB8" w:rsidP="00F87D58" w:rsidRDefault="0038038C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>Erlaubt die direkte Beurteilung von Grösse, Geometrie und Funktion der Herzkammern sowie der intrakardialen Strömungsverhältnisse; d.h. es werden die Pumpfunktion sowie Klappenvitien</w:t>
      </w:r>
      <w:r w:rsidRPr="00A33F71" w:rsidR="00C034A0">
        <w:rPr>
          <w:rFonts w:ascii="Arial" w:hAnsi="Arial" w:cs="Arial"/>
          <w:sz w:val="20"/>
        </w:rPr>
        <w:t xml:space="preserve"> beurteilt. </w:t>
      </w:r>
    </w:p>
    <w:p w:rsidRPr="00A33F71" w:rsidR="00D45CB8" w:rsidP="00F87D58" w:rsidRDefault="00D45CB8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</w:p>
    <w:p w:rsidR="00D45CB8" w:rsidP="00F87D58" w:rsidRDefault="00D45CB8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sym w:font="Wingdings" w:char="F0E8"/>
      </w:r>
      <w:r w:rsidRPr="00A33F71">
        <w:rPr>
          <w:rFonts w:ascii="Arial" w:hAnsi="Arial" w:cs="Arial"/>
          <w:sz w:val="20"/>
        </w:rPr>
        <w:t xml:space="preserve"> </w:t>
      </w:r>
      <w:r w:rsidRPr="00A33F71" w:rsidR="00C034A0">
        <w:rPr>
          <w:rFonts w:ascii="Arial" w:hAnsi="Arial" w:cs="Arial"/>
          <w:sz w:val="20"/>
        </w:rPr>
        <w:t xml:space="preserve">Durchführung bei nicht </w:t>
      </w:r>
      <w:r w:rsidRPr="00A33F71" w:rsidR="00F87D58">
        <w:rPr>
          <w:rFonts w:ascii="Arial" w:hAnsi="Arial" w:cs="Arial"/>
          <w:sz w:val="20"/>
        </w:rPr>
        <w:t xml:space="preserve">kardiochirurgischen Eingriffen NUR </w:t>
      </w:r>
      <w:r w:rsidRPr="00A33F71" w:rsidR="002E6D40">
        <w:rPr>
          <w:rFonts w:ascii="Arial" w:hAnsi="Arial" w:cs="Arial"/>
          <w:sz w:val="20"/>
        </w:rPr>
        <w:t>bei</w:t>
      </w:r>
    </w:p>
    <w:p w:rsidRPr="00A33F71" w:rsidR="00FB7863" w:rsidP="00F87D58" w:rsidRDefault="00FB7863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</w:p>
    <w:p w:rsidRPr="00A33F71" w:rsidR="00F87D58" w:rsidP="00F87D58" w:rsidRDefault="002E6D40">
      <w:pPr>
        <w:pStyle w:val="Textkrper2"/>
        <w:numPr>
          <w:ilvl w:val="0"/>
          <w:numId w:val="23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>N</w:t>
      </w:r>
      <w:r w:rsidRPr="00A33F71" w:rsidR="00F87D58">
        <w:rPr>
          <w:rFonts w:ascii="Arial" w:hAnsi="Arial" w:cs="Arial"/>
          <w:sz w:val="20"/>
        </w:rPr>
        <w:t xml:space="preserve">eu aufgetretener Dyspnoe unklarer, vermutet kardialer Genese </w:t>
      </w:r>
    </w:p>
    <w:p w:rsidRPr="00A33F71" w:rsidR="00F87D58" w:rsidP="00F87D58" w:rsidRDefault="002E6D40">
      <w:pPr>
        <w:pStyle w:val="Textkrper2"/>
        <w:numPr>
          <w:ilvl w:val="0"/>
          <w:numId w:val="23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>B</w:t>
      </w:r>
      <w:r w:rsidRPr="00A33F71" w:rsidR="00F87D58">
        <w:rPr>
          <w:rFonts w:ascii="Arial" w:hAnsi="Arial" w:cs="Arial"/>
          <w:sz w:val="20"/>
        </w:rPr>
        <w:t>ekannter Herzinsuffizienz und Symptomverschlechterung innerhalb der letzten 12 Monate</w:t>
      </w:r>
    </w:p>
    <w:p w:rsidRPr="00A33F71" w:rsidR="00F87D58" w:rsidP="00F87D58" w:rsidRDefault="00F87D58">
      <w:pPr>
        <w:pStyle w:val="Textkrper2"/>
        <w:numPr>
          <w:ilvl w:val="0"/>
          <w:numId w:val="23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 xml:space="preserve">Patienten mit bisher nicht abgeklärten Herzgeräuschen </w:t>
      </w:r>
      <w:r w:rsidRPr="00A33F71">
        <w:rPr>
          <w:rFonts w:ascii="Arial" w:hAnsi="Arial" w:cs="Arial"/>
          <w:sz w:val="20"/>
          <w:u w:val="single"/>
        </w:rPr>
        <w:t>kann</w:t>
      </w:r>
      <w:r w:rsidR="00FB7863">
        <w:rPr>
          <w:rFonts w:ascii="Arial" w:hAnsi="Arial" w:cs="Arial"/>
          <w:sz w:val="20"/>
        </w:rPr>
        <w:t xml:space="preserve"> </w:t>
      </w:r>
      <w:r w:rsidRPr="00A33F71">
        <w:rPr>
          <w:rFonts w:ascii="Arial" w:hAnsi="Arial" w:cs="Arial"/>
          <w:sz w:val="20"/>
        </w:rPr>
        <w:t>vor elektiven Eingriffen mit mittlerem und hohem Risiko - auch bei normaler Belastbarkeit - ein Ruhe-Echo erwogen werden: Ausschluss höhergradiger Aortenstenose bzw. Mitralinsuffizienz.</w:t>
      </w:r>
    </w:p>
    <w:p w:rsidRPr="00A33F71" w:rsidR="00F87D58" w:rsidP="00F87D58" w:rsidRDefault="00F87D58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</w:p>
    <w:p w:rsidRPr="00A33F71" w:rsidR="00C034A0" w:rsidP="00F87D58" w:rsidRDefault="00C034A0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 xml:space="preserve">Bei bekannter, stabiler </w:t>
      </w:r>
      <w:r w:rsidRPr="00A33F71" w:rsidR="0056361B">
        <w:rPr>
          <w:rFonts w:ascii="Arial" w:hAnsi="Arial" w:cs="Arial"/>
          <w:sz w:val="20"/>
        </w:rPr>
        <w:t>und</w:t>
      </w:r>
      <w:r w:rsidRPr="00A33F71">
        <w:rPr>
          <w:rFonts w:ascii="Arial" w:hAnsi="Arial" w:cs="Arial"/>
          <w:sz w:val="20"/>
        </w:rPr>
        <w:t xml:space="preserve"> medikamentös </w:t>
      </w:r>
      <w:r w:rsidRPr="00A33F71" w:rsidR="0056361B">
        <w:rPr>
          <w:rFonts w:ascii="Arial" w:hAnsi="Arial" w:cs="Arial"/>
          <w:sz w:val="20"/>
        </w:rPr>
        <w:t xml:space="preserve">(seit &gt; 30 Tagen) </w:t>
      </w:r>
      <w:r w:rsidRPr="00A33F71">
        <w:rPr>
          <w:rFonts w:ascii="Arial" w:hAnsi="Arial" w:cs="Arial"/>
          <w:sz w:val="20"/>
        </w:rPr>
        <w:t xml:space="preserve">eingestellter koronarer Herzerkrankung oder </w:t>
      </w:r>
      <w:r w:rsidR="00546C70">
        <w:rPr>
          <w:rFonts w:ascii="Arial" w:hAnsi="Arial" w:cs="Arial"/>
          <w:sz w:val="20"/>
        </w:rPr>
        <w:t>(re-)</w:t>
      </w:r>
      <w:r w:rsidRPr="00A33F71">
        <w:rPr>
          <w:rFonts w:ascii="Arial" w:hAnsi="Arial" w:cs="Arial"/>
          <w:sz w:val="20"/>
        </w:rPr>
        <w:t>kompensierter Herzinsuffizienz bringt eine Ruhe-Echokardio</w:t>
      </w:r>
      <w:r w:rsidRPr="00A33F71" w:rsidR="0056361B">
        <w:rPr>
          <w:rFonts w:ascii="Arial" w:hAnsi="Arial" w:cs="Arial"/>
          <w:sz w:val="20"/>
        </w:rPr>
        <w:t>gra</w:t>
      </w:r>
      <w:r w:rsidRPr="00A33F71">
        <w:rPr>
          <w:rFonts w:ascii="Arial" w:hAnsi="Arial" w:cs="Arial"/>
          <w:sz w:val="20"/>
        </w:rPr>
        <w:t>phie keine zusätzlichen Erkenntnisse zur Risikoevaluation.</w:t>
      </w:r>
    </w:p>
    <w:p w:rsidRPr="00A33F71" w:rsidR="00D53087" w:rsidP="00B767B7" w:rsidRDefault="00D53087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  <w:u w:val="single"/>
        </w:rPr>
      </w:pPr>
    </w:p>
    <w:p w:rsidR="002E6D40" w:rsidP="00B767B7" w:rsidRDefault="002E6D40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</w:rPr>
      </w:pPr>
      <w:r w:rsidRPr="00A33F71">
        <w:rPr>
          <w:rFonts w:ascii="Arial" w:hAnsi="Arial" w:cs="Arial"/>
          <w:b/>
          <w:sz w:val="20"/>
        </w:rPr>
        <w:t xml:space="preserve">Präoperative nicht-invasive </w:t>
      </w:r>
      <w:r w:rsidRPr="00546C70">
        <w:rPr>
          <w:rFonts w:ascii="Arial" w:hAnsi="Arial" w:cs="Arial"/>
          <w:b/>
          <w:i/>
          <w:sz w:val="20"/>
          <w:u w:val="single"/>
        </w:rPr>
        <w:t>Belastungstests</w:t>
      </w:r>
      <w:r w:rsidRPr="00A33F71">
        <w:rPr>
          <w:rFonts w:ascii="Arial" w:hAnsi="Arial" w:cs="Arial"/>
          <w:b/>
          <w:i/>
          <w:sz w:val="20"/>
        </w:rPr>
        <w:t xml:space="preserve"> (</w:t>
      </w:r>
      <w:r w:rsidRPr="00A33F71">
        <w:rPr>
          <w:rFonts w:ascii="Arial" w:hAnsi="Arial" w:cs="Arial"/>
          <w:b/>
          <w:sz w:val="20"/>
        </w:rPr>
        <w:t>Ergometrie, MiBi-Szinti):</w:t>
      </w:r>
    </w:p>
    <w:p w:rsidRPr="00A33F71" w:rsidR="00546C70" w:rsidP="00B767B7" w:rsidRDefault="00546C70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</w:rPr>
      </w:pPr>
    </w:p>
    <w:p w:rsidRPr="00A33F71" w:rsidR="0011486A" w:rsidP="00B767B7" w:rsidRDefault="0011486A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>Die Indikation für nicht-invasive kardiale Belastungstests ist wegen des oft unklaren Nutzens in Hinblick auf die perioperative Morbidität und Letalität streng zu stellen:</w:t>
      </w:r>
    </w:p>
    <w:p w:rsidR="0011486A" w:rsidP="00B767B7" w:rsidRDefault="0011486A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 xml:space="preserve">Sie basiert natürlich wiederum v.a. </w:t>
      </w:r>
    </w:p>
    <w:p w:rsidRPr="00A33F71" w:rsidR="00546C70" w:rsidP="00B767B7" w:rsidRDefault="00546C70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</w:p>
    <w:p w:rsidRPr="00A33F71" w:rsidR="0011486A" w:rsidP="00546C70" w:rsidRDefault="0011486A">
      <w:pPr>
        <w:pStyle w:val="Textkrper2"/>
        <w:numPr>
          <w:ilvl w:val="0"/>
          <w:numId w:val="38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>auf der Erfassung der körperlichen Belastbarkeit (MET)</w:t>
      </w:r>
    </w:p>
    <w:p w:rsidRPr="00A33F71" w:rsidR="0011486A" w:rsidP="00546C70" w:rsidRDefault="0011486A">
      <w:pPr>
        <w:pStyle w:val="Textkrper2"/>
        <w:numPr>
          <w:ilvl w:val="0"/>
          <w:numId w:val="38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 xml:space="preserve">dem Vorliegen </w:t>
      </w:r>
      <w:r w:rsidR="00546C70">
        <w:rPr>
          <w:rFonts w:ascii="Arial" w:hAnsi="Arial" w:cs="Arial"/>
          <w:sz w:val="20"/>
        </w:rPr>
        <w:t>kardialer Risikofaktoren (Tab. 1</w:t>
      </w:r>
      <w:r w:rsidRPr="00A33F71">
        <w:rPr>
          <w:rFonts w:ascii="Arial" w:hAnsi="Arial" w:cs="Arial"/>
          <w:sz w:val="20"/>
        </w:rPr>
        <w:t>)</w:t>
      </w:r>
    </w:p>
    <w:p w:rsidRPr="00A33F71" w:rsidR="0011486A" w:rsidP="00546C70" w:rsidRDefault="0011486A">
      <w:pPr>
        <w:pStyle w:val="Textkrper2"/>
        <w:numPr>
          <w:ilvl w:val="0"/>
          <w:numId w:val="38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>dem eingriffinhärenten kardia</w:t>
      </w:r>
      <w:r w:rsidR="00546C70">
        <w:rPr>
          <w:rFonts w:ascii="Arial" w:hAnsi="Arial" w:cs="Arial"/>
          <w:sz w:val="20"/>
        </w:rPr>
        <w:t>len Risiko (Tab. 2</w:t>
      </w:r>
      <w:r w:rsidRPr="00A33F71">
        <w:rPr>
          <w:rFonts w:ascii="Arial" w:hAnsi="Arial" w:cs="Arial"/>
          <w:sz w:val="20"/>
        </w:rPr>
        <w:t>)</w:t>
      </w:r>
    </w:p>
    <w:p w:rsidRPr="00A33F71" w:rsidR="0011486A" w:rsidP="00546C70" w:rsidRDefault="0011486A">
      <w:pPr>
        <w:pStyle w:val="Textkrper2"/>
        <w:numPr>
          <w:ilvl w:val="0"/>
          <w:numId w:val="38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 xml:space="preserve">dem Vorliegen einer </w:t>
      </w:r>
      <w:r w:rsidRPr="00A33F71">
        <w:rPr>
          <w:rFonts w:ascii="Arial" w:hAnsi="Arial" w:cs="Arial"/>
          <w:sz w:val="20"/>
          <w:u w:val="single"/>
        </w:rPr>
        <w:t>akut symptomatischen</w:t>
      </w:r>
      <w:r w:rsidR="00546C70">
        <w:rPr>
          <w:rFonts w:ascii="Arial" w:hAnsi="Arial" w:cs="Arial"/>
          <w:sz w:val="20"/>
        </w:rPr>
        <w:t xml:space="preserve"> Herzerkrankung (Tab. 6</w:t>
      </w:r>
      <w:r w:rsidRPr="00A33F71">
        <w:rPr>
          <w:rFonts w:ascii="Arial" w:hAnsi="Arial" w:cs="Arial"/>
          <w:sz w:val="20"/>
        </w:rPr>
        <w:t>)</w:t>
      </w:r>
    </w:p>
    <w:p w:rsidRPr="00A33F71" w:rsidR="00D45CB8" w:rsidP="00D45CB8" w:rsidRDefault="00D45CB8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</w:p>
    <w:p w:rsidR="002E6D40" w:rsidP="00B767B7" w:rsidRDefault="00D45CB8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sym w:font="Wingdings" w:char="F0E8"/>
      </w:r>
      <w:r w:rsidRPr="00A33F71">
        <w:rPr>
          <w:rFonts w:ascii="Arial" w:hAnsi="Arial" w:cs="Arial"/>
          <w:sz w:val="20"/>
        </w:rPr>
        <w:t xml:space="preserve"> E</w:t>
      </w:r>
      <w:r w:rsidRPr="00A33F71" w:rsidR="0011486A">
        <w:rPr>
          <w:rFonts w:ascii="Arial" w:hAnsi="Arial" w:cs="Arial"/>
          <w:sz w:val="20"/>
        </w:rPr>
        <w:t>in potentieller Nutzen in Bezug auf die Risikomin</w:t>
      </w:r>
      <w:r w:rsidRPr="00A33F71">
        <w:rPr>
          <w:rFonts w:ascii="Arial" w:hAnsi="Arial" w:cs="Arial"/>
          <w:sz w:val="20"/>
        </w:rPr>
        <w:t>i</w:t>
      </w:r>
      <w:r w:rsidRPr="00A33F71" w:rsidR="0011486A">
        <w:rPr>
          <w:rFonts w:ascii="Arial" w:hAnsi="Arial" w:cs="Arial"/>
          <w:sz w:val="20"/>
        </w:rPr>
        <w:t xml:space="preserve">mierung liegt </w:t>
      </w:r>
      <w:r w:rsidRPr="00A33F71" w:rsidR="002E6D40">
        <w:rPr>
          <w:rFonts w:ascii="Arial" w:hAnsi="Arial" w:cs="Arial"/>
          <w:sz w:val="20"/>
        </w:rPr>
        <w:t xml:space="preserve">NUR </w:t>
      </w:r>
      <w:r w:rsidRPr="00A33F71" w:rsidR="0011486A">
        <w:rPr>
          <w:rFonts w:ascii="Arial" w:hAnsi="Arial" w:cs="Arial"/>
          <w:sz w:val="20"/>
        </w:rPr>
        <w:t xml:space="preserve">vor </w:t>
      </w:r>
      <w:r w:rsidR="00546C70">
        <w:rPr>
          <w:rFonts w:ascii="Arial" w:hAnsi="Arial" w:cs="Arial"/>
          <w:sz w:val="20"/>
        </w:rPr>
        <w:t>bei</w:t>
      </w:r>
    </w:p>
    <w:p w:rsidRPr="00A33F71" w:rsidR="00546C70" w:rsidP="00B767B7" w:rsidRDefault="00546C70">
      <w:pPr>
        <w:pStyle w:val="Textkrper2"/>
        <w:ind w:right="565"/>
        <w:jc w:val="left"/>
        <w:outlineLvl w:val="0"/>
        <w:rPr>
          <w:rFonts w:ascii="Arial" w:hAnsi="Arial" w:cs="Arial"/>
          <w:sz w:val="20"/>
        </w:rPr>
      </w:pPr>
    </w:p>
    <w:p w:rsidRPr="00A33F71" w:rsidR="002E6D40" w:rsidP="002E6D40" w:rsidRDefault="002E6D40">
      <w:pPr>
        <w:pStyle w:val="Textkrper2"/>
        <w:numPr>
          <w:ilvl w:val="0"/>
          <w:numId w:val="25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sz w:val="20"/>
        </w:rPr>
        <w:t>Patienten mit ≥ 3 klinischen Risikofaktoren</w:t>
      </w:r>
      <w:r w:rsidR="00546C70">
        <w:rPr>
          <w:rFonts w:ascii="Arial" w:hAnsi="Arial" w:cs="Arial"/>
          <w:sz w:val="20"/>
        </w:rPr>
        <w:t xml:space="preserve"> (Tab. 1</w:t>
      </w:r>
      <w:r w:rsidRPr="00A33F71" w:rsidR="00BF5DE8">
        <w:rPr>
          <w:rFonts w:ascii="Arial" w:hAnsi="Arial" w:cs="Arial"/>
          <w:sz w:val="20"/>
        </w:rPr>
        <w:t>)</w:t>
      </w:r>
      <w:r w:rsidRPr="00A33F71">
        <w:rPr>
          <w:rFonts w:ascii="Arial" w:hAnsi="Arial" w:cs="Arial"/>
          <w:sz w:val="20"/>
        </w:rPr>
        <w:t xml:space="preserve"> und </w:t>
      </w:r>
      <w:r w:rsidRPr="00A33F71" w:rsidR="0077711A">
        <w:rPr>
          <w:rFonts w:ascii="Arial" w:hAnsi="Arial" w:cs="Arial"/>
          <w:sz w:val="20"/>
        </w:rPr>
        <w:t xml:space="preserve">eingeschränkter körperlicher Belastbarkeit </w:t>
      </w:r>
      <w:r w:rsidRPr="00A33F71">
        <w:rPr>
          <w:rFonts w:ascii="Arial" w:hAnsi="Arial" w:cs="Arial"/>
          <w:sz w:val="20"/>
        </w:rPr>
        <w:t xml:space="preserve">&lt; 4 MET oder nicht beurteilbarer Belastbarkeit vor einer Operation mit hohem </w:t>
      </w:r>
      <w:r w:rsidRPr="00A33F71" w:rsidR="00CD55EA">
        <w:rPr>
          <w:rFonts w:ascii="Arial" w:hAnsi="Arial" w:cs="Arial"/>
          <w:sz w:val="20"/>
        </w:rPr>
        <w:t xml:space="preserve">kardialen </w:t>
      </w:r>
      <w:r w:rsidRPr="00A33F71">
        <w:rPr>
          <w:rFonts w:ascii="Arial" w:hAnsi="Arial" w:cs="Arial"/>
          <w:sz w:val="20"/>
        </w:rPr>
        <w:t>Risiko</w:t>
      </w:r>
      <w:r w:rsidRPr="00A33F71" w:rsidR="00CD55EA">
        <w:rPr>
          <w:rFonts w:ascii="Arial" w:hAnsi="Arial" w:cs="Arial"/>
          <w:sz w:val="20"/>
        </w:rPr>
        <w:t>.</w:t>
      </w:r>
    </w:p>
    <w:p w:rsidR="00CD55EA" w:rsidP="00CD55EA" w:rsidRDefault="00CD55EA">
      <w:pPr>
        <w:pStyle w:val="Textkrper2"/>
        <w:numPr>
          <w:ilvl w:val="0"/>
          <w:numId w:val="25"/>
        </w:numPr>
        <w:ind w:right="565"/>
        <w:jc w:val="left"/>
        <w:outlineLvl w:val="0"/>
        <w:rPr>
          <w:rFonts w:ascii="Arial" w:hAnsi="Arial" w:cs="Arial"/>
          <w:sz w:val="20"/>
        </w:rPr>
      </w:pPr>
      <w:r w:rsidRPr="00A33F71">
        <w:rPr>
          <w:rFonts w:ascii="Arial" w:hAnsi="Arial" w:cs="Arial"/>
          <w:i/>
          <w:sz w:val="20"/>
        </w:rPr>
        <w:t>Eventuell:</w:t>
      </w:r>
      <w:r w:rsidRPr="00A33F71">
        <w:rPr>
          <w:rFonts w:ascii="Arial" w:hAnsi="Arial" w:cs="Arial"/>
          <w:sz w:val="20"/>
        </w:rPr>
        <w:t xml:space="preserve"> bei Patienten mit 1-2 klinischen Risikofaktoren und &lt; 4 MET oder nicht beurteilbarer Belastbarkeit vor einer Operation mit mittlerem oder hohem kardialem Risiko.</w:t>
      </w:r>
    </w:p>
    <w:p w:rsidRPr="00546C70" w:rsidR="00546C70" w:rsidP="00546C70" w:rsidRDefault="00546C70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</w:rPr>
      </w:pPr>
    </w:p>
    <w:p w:rsidRPr="00546C70" w:rsidR="00546C70" w:rsidP="00546C70" w:rsidRDefault="00546C70">
      <w:pPr>
        <w:pStyle w:val="Textkrper2"/>
        <w:ind w:right="565"/>
        <w:jc w:val="left"/>
        <w:outlineLvl w:val="0"/>
        <w:rPr>
          <w:rFonts w:ascii="Arial" w:hAnsi="Arial" w:cs="Arial"/>
          <w:b/>
          <w:sz w:val="20"/>
        </w:rPr>
      </w:pPr>
      <w:r w:rsidRPr="00546C70">
        <w:rPr>
          <w:rFonts w:ascii="Arial" w:hAnsi="Arial" w:cs="Arial"/>
          <w:b/>
          <w:sz w:val="20"/>
        </w:rPr>
        <w:t>Tabelle 6: Akut symptomatische Herzerkrankung</w:t>
      </w:r>
    </w:p>
    <w:p w:rsidR="00CD55EA" w:rsidP="00CD55EA" w:rsidRDefault="00CD55EA">
      <w:pPr>
        <w:pStyle w:val="Textkrper2"/>
        <w:ind w:right="565"/>
        <w:jc w:val="left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61"/>
        <w:gridCol w:w="4851"/>
      </w:tblGrid>
      <w:tr w:rsidRPr="00D968B2" w:rsidR="00CC5342" w:rsidTr="00D968B2">
        <w:tc>
          <w:tcPr>
            <w:tcW w:w="4361" w:type="dxa"/>
            <w:shd w:val="clear" w:color="auto" w:fill="auto"/>
          </w:tcPr>
          <w:p w:rsidRPr="00546C70" w:rsidR="00CC5342" w:rsidP="00D968B2" w:rsidRDefault="00CC5342">
            <w:pPr>
              <w:pStyle w:val="Textkrper2"/>
              <w:ind w:right="565"/>
              <w:jc w:val="left"/>
              <w:outlineLvl w:val="0"/>
              <w:rPr>
                <w:rFonts w:ascii="Arial" w:hAnsi="Arial" w:cs="Arial"/>
                <w:b/>
                <w:sz w:val="20"/>
                <w:lang w:val="de-CH"/>
              </w:rPr>
            </w:pPr>
            <w:r w:rsidRPr="00546C70">
              <w:rPr>
                <w:rFonts w:ascii="Arial" w:hAnsi="Arial" w:cs="Arial"/>
                <w:b/>
                <w:sz w:val="20"/>
                <w:lang w:val="de-CH"/>
              </w:rPr>
              <w:t>Instabile Koronarsyndrome</w:t>
            </w:r>
          </w:p>
        </w:tc>
        <w:tc>
          <w:tcPr>
            <w:tcW w:w="4851" w:type="dxa"/>
            <w:shd w:val="clear" w:color="auto" w:fill="auto"/>
          </w:tcPr>
          <w:p w:rsidRPr="00546C70" w:rsidR="00CC5342" w:rsidP="00D968B2" w:rsidRDefault="00CC5342">
            <w:pPr>
              <w:pStyle w:val="Textkrper2"/>
              <w:numPr>
                <w:ilvl w:val="0"/>
                <w:numId w:val="27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Insta</w:t>
            </w:r>
            <w:r w:rsidRPr="00546C70" w:rsidR="00B1125E">
              <w:rPr>
                <w:rFonts w:ascii="Arial" w:hAnsi="Arial" w:cs="Arial"/>
                <w:sz w:val="20"/>
                <w:lang w:val="de-CH"/>
              </w:rPr>
              <w:t>bile od. schwere Angina CCS III oder IV</w:t>
            </w:r>
          </w:p>
          <w:p w:rsidRPr="00546C70" w:rsidR="00CC5342" w:rsidP="00D968B2" w:rsidRDefault="00CC5342">
            <w:pPr>
              <w:pStyle w:val="Textkrper2"/>
              <w:numPr>
                <w:ilvl w:val="0"/>
                <w:numId w:val="27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Akuter MI &gt; 7 bis &lt; 30 Tage</w:t>
            </w:r>
          </w:p>
        </w:tc>
      </w:tr>
      <w:tr w:rsidRPr="00D968B2" w:rsidR="00CC5342" w:rsidTr="00D968B2">
        <w:tc>
          <w:tcPr>
            <w:tcW w:w="4361" w:type="dxa"/>
            <w:shd w:val="clear" w:color="auto" w:fill="auto"/>
          </w:tcPr>
          <w:p w:rsidRPr="00546C70" w:rsidR="00CC5342" w:rsidP="00D968B2" w:rsidRDefault="00CC5342">
            <w:pPr>
              <w:pStyle w:val="Textkrper2"/>
              <w:ind w:right="565"/>
              <w:jc w:val="left"/>
              <w:outlineLvl w:val="0"/>
              <w:rPr>
                <w:rFonts w:ascii="Arial" w:hAnsi="Arial" w:cs="Arial"/>
                <w:b/>
                <w:sz w:val="20"/>
                <w:lang w:val="de-CH"/>
              </w:rPr>
            </w:pPr>
            <w:r w:rsidRPr="00546C70">
              <w:rPr>
                <w:rFonts w:ascii="Arial" w:hAnsi="Arial" w:cs="Arial"/>
                <w:b/>
                <w:sz w:val="20"/>
                <w:lang w:val="de-CH"/>
              </w:rPr>
              <w:t>Dekompensierte Herzinsuffizienz</w:t>
            </w:r>
          </w:p>
        </w:tc>
        <w:tc>
          <w:tcPr>
            <w:tcW w:w="4851" w:type="dxa"/>
            <w:shd w:val="clear" w:color="auto" w:fill="auto"/>
          </w:tcPr>
          <w:p w:rsidRPr="00546C70" w:rsidR="00CC5342" w:rsidP="00D968B2" w:rsidRDefault="00CC5342">
            <w:pPr>
              <w:pStyle w:val="Textkrper2"/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NYHA IV od. Symptomverschlechterung od. Erstmanifestation einer Herzinsuff.</w:t>
            </w:r>
          </w:p>
        </w:tc>
      </w:tr>
      <w:tr w:rsidRPr="00D968B2" w:rsidR="00CC5342" w:rsidTr="00D968B2">
        <w:tc>
          <w:tcPr>
            <w:tcW w:w="4361" w:type="dxa"/>
            <w:shd w:val="clear" w:color="auto" w:fill="auto"/>
          </w:tcPr>
          <w:p w:rsidRPr="00546C70" w:rsidR="00CC5342" w:rsidP="00D968B2" w:rsidRDefault="00CC5342">
            <w:pPr>
              <w:pStyle w:val="Textkrper2"/>
              <w:ind w:right="565"/>
              <w:jc w:val="left"/>
              <w:outlineLvl w:val="0"/>
              <w:rPr>
                <w:rFonts w:ascii="Arial" w:hAnsi="Arial" w:cs="Arial"/>
                <w:b/>
                <w:sz w:val="20"/>
                <w:lang w:val="de-CH"/>
              </w:rPr>
            </w:pPr>
            <w:r w:rsidRPr="00546C70">
              <w:rPr>
                <w:rFonts w:ascii="Arial" w:hAnsi="Arial" w:cs="Arial"/>
                <w:b/>
                <w:sz w:val="20"/>
                <w:lang w:val="de-CH"/>
              </w:rPr>
              <w:t>Signifikante Arrhythmien</w:t>
            </w:r>
          </w:p>
        </w:tc>
        <w:tc>
          <w:tcPr>
            <w:tcW w:w="4851" w:type="dxa"/>
            <w:shd w:val="clear" w:color="auto" w:fill="auto"/>
          </w:tcPr>
          <w:p w:rsidRPr="00546C70" w:rsidR="00CC5342" w:rsidP="00D968B2" w:rsidRDefault="00CC5342">
            <w:pPr>
              <w:pStyle w:val="Textkrper2"/>
              <w:numPr>
                <w:ilvl w:val="0"/>
                <w:numId w:val="30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AV-Block Mobitz II oder III</w:t>
            </w:r>
          </w:p>
          <w:p w:rsidRPr="00546C70" w:rsidR="00CC5342" w:rsidP="00D968B2" w:rsidRDefault="00CC5342">
            <w:pPr>
              <w:pStyle w:val="Textkrper2"/>
              <w:numPr>
                <w:ilvl w:val="0"/>
                <w:numId w:val="30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S</w:t>
            </w:r>
            <w:r w:rsidRPr="00546C70" w:rsidR="00546C70">
              <w:rPr>
                <w:rFonts w:ascii="Arial" w:hAnsi="Arial" w:cs="Arial"/>
                <w:sz w:val="20"/>
                <w:lang w:val="de-CH"/>
              </w:rPr>
              <w:t>upraventrikuläre tachykarde Arr</w:t>
            </w:r>
            <w:r w:rsidRPr="00546C70">
              <w:rPr>
                <w:rFonts w:ascii="Arial" w:hAnsi="Arial" w:cs="Arial"/>
                <w:sz w:val="20"/>
                <w:lang w:val="de-CH"/>
              </w:rPr>
              <w:t>h</w:t>
            </w:r>
            <w:r w:rsidRPr="00546C70" w:rsidR="00546C70">
              <w:rPr>
                <w:rFonts w:ascii="Arial" w:hAnsi="Arial" w:cs="Arial"/>
                <w:sz w:val="20"/>
                <w:lang w:val="de-CH"/>
              </w:rPr>
              <w:t>y</w:t>
            </w:r>
            <w:r w:rsidRPr="00546C70">
              <w:rPr>
                <w:rFonts w:ascii="Arial" w:hAnsi="Arial" w:cs="Arial"/>
                <w:sz w:val="20"/>
                <w:lang w:val="de-CH"/>
              </w:rPr>
              <w:t>thmien (inkl. VHFli)</w:t>
            </w:r>
          </w:p>
          <w:p w:rsidRPr="00546C70" w:rsidR="00CC5342" w:rsidP="00D968B2" w:rsidRDefault="00CC5342">
            <w:pPr>
              <w:pStyle w:val="Textkrper2"/>
              <w:numPr>
                <w:ilvl w:val="0"/>
                <w:numId w:val="30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Neu aufgetretene ventrikuläre Tachykardie</w:t>
            </w:r>
          </w:p>
          <w:p w:rsidRPr="00546C70" w:rsidR="00CC5342" w:rsidP="00D968B2" w:rsidRDefault="00CC5342">
            <w:pPr>
              <w:pStyle w:val="Textkrper2"/>
              <w:numPr>
                <w:ilvl w:val="0"/>
                <w:numId w:val="30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Symptomatische Rhythmus-störungen, Tachykardien</w:t>
            </w:r>
          </w:p>
        </w:tc>
      </w:tr>
      <w:tr w:rsidRPr="00D968B2" w:rsidR="00CC5342" w:rsidTr="00D968B2">
        <w:tc>
          <w:tcPr>
            <w:tcW w:w="4361" w:type="dxa"/>
            <w:shd w:val="clear" w:color="auto" w:fill="auto"/>
          </w:tcPr>
          <w:p w:rsidRPr="00546C70" w:rsidR="00CC5342" w:rsidP="00D968B2" w:rsidRDefault="00CC5342">
            <w:pPr>
              <w:pStyle w:val="Textkrper2"/>
              <w:ind w:right="565"/>
              <w:jc w:val="left"/>
              <w:outlineLvl w:val="0"/>
              <w:rPr>
                <w:rFonts w:ascii="Arial" w:hAnsi="Arial" w:cs="Arial"/>
                <w:b/>
                <w:sz w:val="20"/>
                <w:lang w:val="de-CH"/>
              </w:rPr>
            </w:pPr>
            <w:r w:rsidRPr="00546C70">
              <w:rPr>
                <w:rFonts w:ascii="Arial" w:hAnsi="Arial" w:cs="Arial"/>
                <w:b/>
                <w:sz w:val="20"/>
                <w:lang w:val="de-CH"/>
              </w:rPr>
              <w:t>Relevante Klappenvitien</w:t>
            </w:r>
          </w:p>
        </w:tc>
        <w:tc>
          <w:tcPr>
            <w:tcW w:w="4851" w:type="dxa"/>
            <w:shd w:val="clear" w:color="auto" w:fill="auto"/>
          </w:tcPr>
          <w:p w:rsidRPr="00546C70" w:rsidR="00CC5342" w:rsidP="00D968B2" w:rsidRDefault="00CC5342">
            <w:pPr>
              <w:pStyle w:val="Textkrper2"/>
              <w:numPr>
                <w:ilvl w:val="0"/>
                <w:numId w:val="31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Schwere AS (Gradient &gt; 40mmHg)</w:t>
            </w:r>
          </w:p>
          <w:p w:rsidRPr="00546C70" w:rsidR="00CC5342" w:rsidP="00D968B2" w:rsidRDefault="00CC5342">
            <w:pPr>
              <w:pStyle w:val="Textkrper2"/>
              <w:numPr>
                <w:ilvl w:val="0"/>
                <w:numId w:val="31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KÖF &lt; 1 cm</w:t>
            </w:r>
            <w:r w:rsidRPr="00546C70">
              <w:rPr>
                <w:rFonts w:ascii="Arial" w:hAnsi="Arial" w:cs="Arial"/>
                <w:sz w:val="20"/>
                <w:vertAlign w:val="superscript"/>
                <w:lang w:val="de-CH"/>
              </w:rPr>
              <w:t>2</w:t>
            </w:r>
          </w:p>
          <w:p w:rsidRPr="00546C70" w:rsidR="00CC5342" w:rsidP="00D968B2" w:rsidRDefault="00CC5342">
            <w:pPr>
              <w:pStyle w:val="Textkrper2"/>
              <w:numPr>
                <w:ilvl w:val="0"/>
                <w:numId w:val="31"/>
              </w:numPr>
              <w:ind w:right="565"/>
              <w:jc w:val="left"/>
              <w:outlineLvl w:val="0"/>
              <w:rPr>
                <w:rFonts w:ascii="Arial" w:hAnsi="Arial" w:cs="Arial"/>
                <w:sz w:val="20"/>
                <w:lang w:val="de-CH"/>
              </w:rPr>
            </w:pPr>
            <w:r w:rsidRPr="00546C70">
              <w:rPr>
                <w:rFonts w:ascii="Arial" w:hAnsi="Arial" w:cs="Arial"/>
                <w:sz w:val="20"/>
                <w:lang w:val="de-CH"/>
              </w:rPr>
              <w:t>schwere MI</w:t>
            </w:r>
          </w:p>
        </w:tc>
      </w:tr>
    </w:tbl>
    <w:p w:rsidR="00D45CB8" w:rsidP="00B767B7" w:rsidRDefault="00D45CB8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546C70" w:rsidP="00B767B7" w:rsidRDefault="00546C70">
      <w:pPr>
        <w:pStyle w:val="Textkrper2"/>
        <w:ind w:right="565"/>
        <w:jc w:val="left"/>
        <w:outlineLvl w:val="0"/>
        <w:rPr>
          <w:rFonts w:ascii="Arial" w:hAnsi="Arial" w:cs="Arial"/>
          <w:b/>
          <w:sz w:val="22"/>
          <w:szCs w:val="22"/>
        </w:rPr>
      </w:pPr>
    </w:p>
    <w:p w:rsidRPr="00546C70" w:rsidR="00B767B7" w:rsidP="00B767B7" w:rsidRDefault="00B767B7">
      <w:pPr>
        <w:pStyle w:val="Textkrper2"/>
        <w:ind w:right="565"/>
        <w:jc w:val="left"/>
        <w:outlineLvl w:val="0"/>
        <w:rPr>
          <w:rFonts w:ascii="Arial" w:hAnsi="Arial" w:cs="Arial"/>
          <w:b/>
          <w:szCs w:val="24"/>
        </w:rPr>
      </w:pPr>
      <w:r w:rsidRPr="00546C70">
        <w:rPr>
          <w:rFonts w:ascii="Arial" w:hAnsi="Arial" w:cs="Arial"/>
          <w:b/>
          <w:szCs w:val="24"/>
        </w:rPr>
        <w:lastRenderedPageBreak/>
        <w:t xml:space="preserve">Liste der Eingriffe </w:t>
      </w:r>
      <w:r w:rsidRPr="00546C70" w:rsidR="00663352">
        <w:rPr>
          <w:rFonts w:ascii="Arial" w:hAnsi="Arial" w:cs="Arial"/>
          <w:b/>
          <w:szCs w:val="24"/>
        </w:rPr>
        <w:t>OHNE</w:t>
      </w:r>
      <w:r w:rsidRPr="00546C70">
        <w:rPr>
          <w:rFonts w:ascii="Arial" w:hAnsi="Arial" w:cs="Arial"/>
          <w:b/>
          <w:szCs w:val="24"/>
        </w:rPr>
        <w:t xml:space="preserve"> BG und Allo-AK</w:t>
      </w:r>
    </w:p>
    <w:p w:rsidRPr="00B767B7" w:rsidR="00B767B7" w:rsidP="00B767B7" w:rsidRDefault="00B767B7">
      <w:pPr>
        <w:pStyle w:val="Textkrper2"/>
        <w:ind w:right="565"/>
        <w:jc w:val="left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93"/>
        <w:gridCol w:w="1733"/>
        <w:gridCol w:w="1928"/>
        <w:gridCol w:w="1843"/>
        <w:gridCol w:w="1391"/>
      </w:tblGrid>
      <w:tr w:rsidRPr="00B767B7" w:rsidR="00B767B7" w:rsidTr="00DB2019">
        <w:trPr>
          <w:jc w:val="center"/>
        </w:trPr>
        <w:tc>
          <w:tcPr>
            <w:tcW w:w="2393" w:type="dxa"/>
          </w:tcPr>
          <w:p w:rsidRPr="00054FE0" w:rsidR="00B767B7" w:rsidP="00DB2019" w:rsidRDefault="00B767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Allgemeinchirurgie</w:t>
            </w:r>
          </w:p>
        </w:tc>
        <w:tc>
          <w:tcPr>
            <w:tcW w:w="1733" w:type="dxa"/>
          </w:tcPr>
          <w:p w:rsidRPr="00054FE0" w:rsidR="00B767B7" w:rsidP="00DB2019" w:rsidRDefault="00B767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Gynäkologie/</w:t>
            </w:r>
          </w:p>
          <w:p w:rsidRPr="00054FE0" w:rsidR="00B767B7" w:rsidP="00DB2019" w:rsidRDefault="00B767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Geburtshilfe</w:t>
            </w:r>
          </w:p>
        </w:tc>
        <w:tc>
          <w:tcPr>
            <w:tcW w:w="1928" w:type="dxa"/>
          </w:tcPr>
          <w:p w:rsidRPr="00054FE0" w:rsidR="00B767B7" w:rsidP="00DB2019" w:rsidRDefault="00B767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HNO</w:t>
            </w:r>
          </w:p>
        </w:tc>
        <w:tc>
          <w:tcPr>
            <w:tcW w:w="1843" w:type="dxa"/>
          </w:tcPr>
          <w:p w:rsidRPr="00054FE0" w:rsidR="00B767B7" w:rsidP="00DB2019" w:rsidRDefault="00B767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Orthopädie</w:t>
            </w:r>
          </w:p>
          <w:p w:rsidRPr="00054FE0" w:rsidR="00B767B7" w:rsidP="00DB2019" w:rsidRDefault="00B767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Handchirurgie</w:t>
            </w:r>
          </w:p>
          <w:p w:rsidRPr="00054FE0" w:rsidR="00B767B7" w:rsidP="00DB2019" w:rsidRDefault="00B767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WS-Chirurgie</w:t>
            </w:r>
          </w:p>
        </w:tc>
        <w:tc>
          <w:tcPr>
            <w:tcW w:w="1391" w:type="dxa"/>
          </w:tcPr>
          <w:p w:rsidRPr="00B767B7" w:rsidR="00B767B7" w:rsidP="00DB2019" w:rsidRDefault="00B76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67B7">
              <w:rPr>
                <w:rFonts w:ascii="Arial" w:hAnsi="Arial" w:cs="Arial"/>
                <w:b/>
                <w:sz w:val="22"/>
                <w:szCs w:val="22"/>
              </w:rPr>
              <w:t>Urologie</w:t>
            </w:r>
          </w:p>
        </w:tc>
      </w:tr>
      <w:tr w:rsidRPr="00B767B7" w:rsidR="00B767B7" w:rsidTr="00054FE0">
        <w:trPr>
          <w:trHeight w:val="1984"/>
          <w:jc w:val="center"/>
        </w:trPr>
        <w:tc>
          <w:tcPr>
            <w:tcW w:w="2393" w:type="dxa"/>
          </w:tcPr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Laparoskopische Eingriffe: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Appendektomie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Leisten-/Femoralhernien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Narbenhernien</w:t>
            </w:r>
          </w:p>
          <w:p w:rsidR="00B767B7" w:rsidP="00DB2019" w:rsidRDefault="00B1125E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B1125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Ausnahmen:</w:t>
            </w:r>
          </w:p>
          <w:p w:rsidR="00B1125E" w:rsidP="00DB2019" w:rsidRDefault="00B1125E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Cholezystektomie</w:t>
            </w:r>
          </w:p>
          <w:p w:rsidRPr="00B1125E" w:rsidR="00003942" w:rsidP="00DB2019" w:rsidRDefault="00003942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Anale Eingriffe, Exzision Sinus pilonidalis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Isolierte Lymphknoten-exstirpation</w:t>
            </w:r>
          </w:p>
          <w:p w:rsidRPr="00054FE0" w:rsidR="00B767B7" w:rsidP="00DB2019" w:rsidRDefault="00B767B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Varizenchirurgie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Metallentfernungen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F87D58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D58">
              <w:rPr>
                <w:rFonts w:ascii="Arial" w:hAnsi="Arial" w:cs="Arial"/>
                <w:b/>
                <w:sz w:val="20"/>
                <w:szCs w:val="20"/>
                <w:lang w:val="en-GB"/>
              </w:rPr>
              <w:t>Implantation Pace Maker, Batterie</w:t>
            </w:r>
            <w:r w:rsidRPr="00F87D58" w:rsidR="00F87D58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Pr="00F87D58">
              <w:rPr>
                <w:rFonts w:ascii="Arial" w:hAnsi="Arial" w:cs="Arial"/>
                <w:b/>
                <w:sz w:val="20"/>
                <w:szCs w:val="20"/>
                <w:lang w:val="en-GB"/>
              </w:rPr>
              <w:t>wechsel</w:t>
            </w:r>
          </w:p>
          <w:p w:rsidRPr="00F87D58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Port a Cath</w:t>
            </w:r>
            <w:r w:rsidR="00F87D58">
              <w:rPr>
                <w:rFonts w:ascii="Arial" w:hAnsi="Arial" w:cs="Arial"/>
                <w:b/>
                <w:sz w:val="20"/>
                <w:szCs w:val="20"/>
              </w:rPr>
              <w:t>. Implant.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Eingriffe an der Hand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Laser Warzen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054FE0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ERCP</w:t>
            </w:r>
          </w:p>
        </w:tc>
        <w:tc>
          <w:tcPr>
            <w:tcW w:w="1733" w:type="dxa"/>
          </w:tcPr>
          <w:p w:rsidRPr="00F87D58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Diagnostische Curettage</w:t>
            </w:r>
          </w:p>
          <w:p w:rsidRPr="00054FE0" w:rsidR="00F87D58" w:rsidP="00F87D58" w:rsidRDefault="00F87D58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Ausnahmen:</w:t>
            </w:r>
          </w:p>
          <w:p w:rsidR="00F87D58" w:rsidP="00DB2019" w:rsidRDefault="00F87D5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7D58">
              <w:rPr>
                <w:rFonts w:ascii="Arial" w:hAnsi="Arial" w:cs="Arial"/>
                <w:color w:val="FF0000"/>
                <w:sz w:val="20"/>
                <w:szCs w:val="20"/>
              </w:rPr>
              <w:t>Abort-Cur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ettage</w:t>
            </w:r>
          </w:p>
          <w:p w:rsidRPr="00F87D58" w:rsidR="00F87D58" w:rsidP="00DB2019" w:rsidRDefault="00F87D5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Mamma-eingriffe: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Ausnahmen:</w:t>
            </w:r>
          </w:p>
          <w:p w:rsidRPr="00054FE0" w:rsidR="00B767B7" w:rsidP="00DB2019" w:rsidRDefault="00B767B7">
            <w:pPr>
              <w:numPr>
                <w:ilvl w:val="0"/>
                <w:numId w:val="17"/>
              </w:num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color w:val="FF0000"/>
                <w:sz w:val="20"/>
                <w:szCs w:val="20"/>
              </w:rPr>
              <w:t>Plastische Eingriffe</w:t>
            </w:r>
          </w:p>
          <w:p w:rsidRPr="00054FE0" w:rsidR="00B767B7" w:rsidP="00DB2019" w:rsidRDefault="00B767B7">
            <w:pPr>
              <w:numPr>
                <w:ilvl w:val="0"/>
                <w:numId w:val="17"/>
              </w:num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color w:val="FF0000"/>
                <w:sz w:val="20"/>
                <w:szCs w:val="20"/>
              </w:rPr>
              <w:t>Mastektomie</w:t>
            </w:r>
          </w:p>
          <w:p w:rsidRPr="00054FE0" w:rsidR="00B767B7" w:rsidP="00DB2019" w:rsidRDefault="00B767B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Diagnost. Laparoskopie</w:t>
            </w:r>
          </w:p>
          <w:p w:rsidRPr="00054FE0" w:rsidR="00B767B7" w:rsidP="00DB2019" w:rsidRDefault="00B767B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Cavaterm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Kleine Vulva-eingriffe:</w:t>
            </w:r>
          </w:p>
          <w:p w:rsidRPr="00054FE0" w:rsidR="00B767B7" w:rsidP="00DB2019" w:rsidRDefault="00B767B7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Marsupialis</w:t>
            </w:r>
            <w:r w:rsidRPr="00054FE0" w:rsidR="0066335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Pr="00054FE0" w:rsidR="00B767B7" w:rsidP="00DB2019" w:rsidRDefault="00B767B7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Introitusplastik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Konisation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Alle Ohr OP: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Otopexie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Tympanoplastik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Mastoidektomie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Stapes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Panendoskopie, Mikrolaryngo-</w:t>
            </w:r>
          </w:p>
          <w:p w:rsidRPr="00054FE0" w:rsidR="00B767B7" w:rsidP="00DB2019" w:rsidRDefault="008C0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54FE0" w:rsidR="00B767B7">
              <w:rPr>
                <w:rFonts w:ascii="Arial" w:hAnsi="Arial" w:cs="Arial"/>
                <w:b/>
                <w:sz w:val="20"/>
                <w:szCs w:val="20"/>
              </w:rPr>
              <w:t>kopie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Oesophago-skopie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Tonsillektomie, Adenotomie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Alle einfachen Nasen-OP, wie:</w:t>
            </w:r>
          </w:p>
          <w:p w:rsidRPr="00054FE0" w:rsidR="00B767B7" w:rsidP="00DB2019" w:rsidRDefault="00B767B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Septumplastik</w:t>
            </w:r>
          </w:p>
          <w:p w:rsidRPr="00054FE0" w:rsidR="00B767B7" w:rsidP="00DB2019" w:rsidRDefault="00B767B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Rhinoplastik</w:t>
            </w:r>
          </w:p>
          <w:p w:rsidRPr="00054FE0" w:rsidR="00B767B7" w:rsidP="00DB2019" w:rsidRDefault="00B767B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Kieferhöhle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Ausnahmen:</w:t>
            </w:r>
          </w:p>
          <w:p w:rsidRPr="008C0B93" w:rsidR="00B767B7" w:rsidP="00DB2019" w:rsidRDefault="00B767B7">
            <w:pPr>
              <w:numPr>
                <w:ilvl w:val="0"/>
                <w:numId w:val="14"/>
              </w:num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color w:val="FF0000"/>
                <w:sz w:val="20"/>
                <w:szCs w:val="20"/>
              </w:rPr>
              <w:t>Pansinus-OP mit Navigation</w:t>
            </w:r>
          </w:p>
          <w:p w:rsidRPr="00054FE0" w:rsidR="008C0B93" w:rsidP="00DB2019" w:rsidRDefault="008C0B93">
            <w:pPr>
              <w:numPr>
                <w:ilvl w:val="0"/>
                <w:numId w:val="14"/>
              </w:num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FESS</w:t>
            </w:r>
          </w:p>
          <w:p w:rsidRPr="00054FE0" w:rsidR="00B767B7" w:rsidP="00DB2019" w:rsidRDefault="00B767B7">
            <w:pPr>
              <w:numPr>
                <w:ilvl w:val="0"/>
                <w:numId w:val="14"/>
              </w:num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color w:val="FF0000"/>
                <w:sz w:val="20"/>
                <w:szCs w:val="20"/>
              </w:rPr>
              <w:t>Multilevel- Schnarch-OP</w:t>
            </w:r>
          </w:p>
          <w:p w:rsidRPr="00054FE0" w:rsidR="00B767B7" w:rsidP="00DB2019" w:rsidRDefault="00B767B7">
            <w:pPr>
              <w:rPr>
                <w:rFonts w:ascii="Arial" w:hAnsi="Arial" w:cs="Arial"/>
                <w:sz w:val="20"/>
                <w:szCs w:val="20"/>
              </w:rPr>
            </w:pPr>
          </w:p>
          <w:p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Speicheldrüsen- und Halszysten- OP</w:t>
            </w:r>
          </w:p>
          <w:p w:rsidRPr="00054FE0" w:rsidR="00F87D58" w:rsidP="00DB2019" w:rsidRDefault="00F87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F87D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Lymphknoten-biopsie</w:t>
            </w:r>
          </w:p>
        </w:tc>
        <w:tc>
          <w:tcPr>
            <w:tcW w:w="1843" w:type="dxa"/>
          </w:tcPr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Eingriffe an: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Hand</w:t>
            </w:r>
          </w:p>
          <w:p w:rsidRPr="00054FE0" w:rsidR="00B767B7" w:rsidP="00DB2019" w:rsidRDefault="00B767B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sz w:val="20"/>
                <w:szCs w:val="20"/>
              </w:rPr>
              <w:t>Fuss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Metall-entfernung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Ausnahmen:</w:t>
            </w:r>
          </w:p>
          <w:p w:rsidRPr="00054FE0" w:rsidR="00B767B7" w:rsidP="00DB2019" w:rsidRDefault="00B767B7">
            <w:pPr>
              <w:numPr>
                <w:ilvl w:val="0"/>
                <w:numId w:val="15"/>
              </w:num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color w:val="FF0000"/>
                <w:sz w:val="20"/>
                <w:szCs w:val="20"/>
              </w:rPr>
              <w:t>Prothesen-wechsel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Arthroskopien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Vertebroplastik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1 bis 2 Niveaux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Ausnahmen:</w:t>
            </w:r>
          </w:p>
          <w:p w:rsidRPr="00054FE0" w:rsidR="00B767B7" w:rsidP="00663352" w:rsidRDefault="00B767B7">
            <w:pPr>
              <w:numPr>
                <w:ilvl w:val="0"/>
                <w:numId w:val="15"/>
              </w:num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color w:val="FF0000"/>
                <w:sz w:val="20"/>
                <w:szCs w:val="20"/>
              </w:rPr>
              <w:t>Pathologische Frakturen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FE0">
              <w:rPr>
                <w:rFonts w:ascii="Arial" w:hAnsi="Arial" w:cs="Arial"/>
                <w:b/>
                <w:sz w:val="20"/>
                <w:szCs w:val="20"/>
              </w:rPr>
              <w:t>Frakturen der oberen Extremität</w:t>
            </w:r>
          </w:p>
          <w:p w:rsidRPr="00054FE0" w:rsidR="00B767B7" w:rsidP="00DB2019" w:rsidRDefault="00B767B7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Ausnahmen:</w:t>
            </w:r>
          </w:p>
          <w:p w:rsidRPr="00054FE0" w:rsidR="00B767B7" w:rsidP="00DB2019" w:rsidRDefault="00B767B7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color w:val="FF0000"/>
                <w:sz w:val="20"/>
                <w:szCs w:val="20"/>
              </w:rPr>
              <w:t>mehr-fragmentär</w:t>
            </w:r>
          </w:p>
          <w:p w:rsidRPr="00054FE0" w:rsidR="00B767B7" w:rsidP="00DB2019" w:rsidRDefault="00B767B7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54FE0">
              <w:rPr>
                <w:rFonts w:ascii="Arial Narrow" w:hAnsi="Arial Narrow" w:cs="Arial"/>
                <w:color w:val="FF0000"/>
                <w:sz w:val="20"/>
                <w:szCs w:val="20"/>
              </w:rPr>
              <w:t>pathologisch</w:t>
            </w:r>
          </w:p>
          <w:p w:rsidRPr="00054FE0" w:rsidR="00B767B7" w:rsidP="00DB2019" w:rsidRDefault="00B767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</w:tcPr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67B7">
              <w:rPr>
                <w:rFonts w:ascii="Arial" w:hAnsi="Arial" w:cs="Arial"/>
                <w:b/>
                <w:sz w:val="22"/>
                <w:szCs w:val="22"/>
              </w:rPr>
              <w:t xml:space="preserve">OP an Urethra </w:t>
            </w:r>
            <w:r w:rsidR="00663352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B767B7">
              <w:rPr>
                <w:rFonts w:ascii="Arial" w:hAnsi="Arial" w:cs="Arial"/>
                <w:b/>
                <w:sz w:val="22"/>
                <w:szCs w:val="22"/>
              </w:rPr>
              <w:t>Ureteren:</w:t>
            </w:r>
          </w:p>
          <w:p w:rsidRPr="00B767B7" w:rsidR="00B767B7" w:rsidP="00DB2019" w:rsidRDefault="00B767B7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67B7">
              <w:rPr>
                <w:rFonts w:ascii="Arial Narrow" w:hAnsi="Arial Narrow" w:cs="Arial"/>
                <w:sz w:val="22"/>
                <w:szCs w:val="22"/>
              </w:rPr>
              <w:t>UTI</w:t>
            </w:r>
          </w:p>
          <w:p w:rsidRPr="00B767B7" w:rsidR="00B767B7" w:rsidP="00DB2019" w:rsidRDefault="00B767B7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67B7">
              <w:rPr>
                <w:rFonts w:ascii="Arial Narrow" w:hAnsi="Arial Narrow" w:cs="Arial"/>
                <w:sz w:val="22"/>
                <w:szCs w:val="22"/>
              </w:rPr>
              <w:t>JJ</w:t>
            </w:r>
          </w:p>
          <w:p w:rsidRPr="00B767B7" w:rsidR="00B767B7" w:rsidP="00DB2019" w:rsidRDefault="00B767B7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67B7">
              <w:rPr>
                <w:rFonts w:ascii="Arial Narrow" w:hAnsi="Arial Narrow" w:cs="Arial"/>
                <w:sz w:val="22"/>
                <w:szCs w:val="22"/>
              </w:rPr>
              <w:t>URS</w:t>
            </w:r>
          </w:p>
          <w:p w:rsidRPr="00B767B7" w:rsidR="00B767B7" w:rsidP="00DB2019" w:rsidRDefault="00B767B7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67B7">
              <w:rPr>
                <w:rFonts w:ascii="Arial" w:hAnsi="Arial" w:cs="Arial"/>
                <w:b/>
                <w:sz w:val="22"/>
                <w:szCs w:val="22"/>
              </w:rPr>
              <w:t>ESWL</w:t>
            </w:r>
          </w:p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67B7">
              <w:rPr>
                <w:rFonts w:ascii="Arial" w:hAnsi="Arial" w:cs="Arial"/>
                <w:b/>
                <w:sz w:val="22"/>
                <w:szCs w:val="22"/>
              </w:rPr>
              <w:t xml:space="preserve">Hydro-/ </w:t>
            </w:r>
          </w:p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67B7">
              <w:rPr>
                <w:rFonts w:ascii="Arial" w:hAnsi="Arial" w:cs="Arial"/>
                <w:b/>
                <w:sz w:val="22"/>
                <w:szCs w:val="22"/>
              </w:rPr>
              <w:t>Spermato-celektomie</w:t>
            </w:r>
          </w:p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67B7">
              <w:rPr>
                <w:rFonts w:ascii="Arial" w:hAnsi="Arial" w:cs="Arial"/>
                <w:b/>
                <w:sz w:val="22"/>
                <w:szCs w:val="22"/>
              </w:rPr>
              <w:t>Epididym-ektomie</w:t>
            </w:r>
          </w:p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767B7" w:rsidR="00B767B7" w:rsidP="00DB2019" w:rsidRDefault="00B767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67B7">
              <w:rPr>
                <w:rFonts w:ascii="Arial" w:hAnsi="Arial" w:cs="Arial"/>
                <w:b/>
                <w:sz w:val="22"/>
                <w:szCs w:val="22"/>
              </w:rPr>
              <w:t>Circum-zision</w:t>
            </w:r>
          </w:p>
        </w:tc>
      </w:tr>
    </w:tbl>
    <w:p w:rsidRPr="0038038C" w:rsidR="00937D2E" w:rsidP="00477CCA" w:rsidRDefault="00937D2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37D2E" w:rsidP="00477CCA" w:rsidRDefault="00937D2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F42E4" w:rsidP="00477CCA" w:rsidRDefault="002F42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37D2E" w:rsidP="00477CCA" w:rsidRDefault="00937D2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Pr="00937D2E" w:rsidR="00937D2E" w:rsidP="00477CCA" w:rsidRDefault="00937D2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1776E" w:rsidP="00477CCA" w:rsidRDefault="009177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1776E" w:rsidP="00477CCA" w:rsidRDefault="009177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Pr="00546C70" w:rsidR="00C45829" w:rsidP="00477CCA" w:rsidRDefault="00477CC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46C70">
        <w:rPr>
          <w:rFonts w:ascii="Arial" w:hAnsi="Arial" w:cs="Arial"/>
          <w:b/>
          <w:sz w:val="20"/>
          <w:szCs w:val="20"/>
        </w:rPr>
        <w:t xml:space="preserve">Literatur: </w:t>
      </w:r>
    </w:p>
    <w:p w:rsidR="0021602B" w:rsidP="00C45829" w:rsidRDefault="00477C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22150C">
        <w:rPr>
          <w:rFonts w:ascii="Arial" w:hAnsi="Arial" w:cs="Arial"/>
          <w:sz w:val="18"/>
          <w:szCs w:val="18"/>
        </w:rPr>
        <w:t xml:space="preserve">European Heart Journal </w:t>
      </w:r>
      <w:r w:rsidRPr="00B767B7">
        <w:rPr>
          <w:rFonts w:ascii="Arial" w:hAnsi="Arial" w:cs="Arial"/>
          <w:sz w:val="18"/>
          <w:szCs w:val="18"/>
        </w:rPr>
        <w:t>(2009) 30, 27</w:t>
      </w:r>
      <w:r w:rsidRPr="00C45829">
        <w:rPr>
          <w:rFonts w:ascii="Arial" w:hAnsi="Arial" w:cs="Arial"/>
          <w:sz w:val="18"/>
          <w:szCs w:val="18"/>
          <w:lang w:val="en-GB"/>
        </w:rPr>
        <w:t>69–2812; Guidelines for pre-operative cardiac risk assessment and perioperative cardiac management in non-cardiac surgery. D. Poldermans et al.</w:t>
      </w:r>
    </w:p>
    <w:p w:rsidRPr="00003942" w:rsidR="00224196" w:rsidP="00224196" w:rsidRDefault="00224196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  <w:sz w:val="18"/>
          <w:szCs w:val="18"/>
        </w:rPr>
      </w:pPr>
      <w:hyperlink w:history="1" r:id="rId12">
        <w:r w:rsidRPr="00003942">
          <w:rPr>
            <w:rStyle w:val="Hyperlink"/>
            <w:rFonts w:ascii="Arial" w:hAnsi="Arial" w:cs="Arial"/>
            <w:sz w:val="18"/>
            <w:szCs w:val="18"/>
          </w:rPr>
          <w:t>http://eurheartj.oxfor</w:t>
        </w:r>
        <w:r w:rsidRPr="00003942">
          <w:rPr>
            <w:rStyle w:val="Hyperlink"/>
            <w:rFonts w:ascii="Arial" w:hAnsi="Arial" w:cs="Arial"/>
            <w:sz w:val="18"/>
            <w:szCs w:val="18"/>
          </w:rPr>
          <w:t>d</w:t>
        </w:r>
        <w:r w:rsidRPr="00003942">
          <w:rPr>
            <w:rStyle w:val="Hyperlink"/>
            <w:rFonts w:ascii="Arial" w:hAnsi="Arial" w:cs="Arial"/>
            <w:sz w:val="18"/>
            <w:szCs w:val="18"/>
          </w:rPr>
          <w:t>journals.org/</w:t>
        </w:r>
        <w:r w:rsidRPr="00003942">
          <w:rPr>
            <w:rStyle w:val="Hyperlink"/>
            <w:rFonts w:ascii="Arial" w:hAnsi="Arial" w:cs="Arial"/>
            <w:sz w:val="18"/>
            <w:szCs w:val="18"/>
          </w:rPr>
          <w:t>c</w:t>
        </w:r>
        <w:r w:rsidRPr="00003942">
          <w:rPr>
            <w:rStyle w:val="Hyperlink"/>
            <w:rFonts w:ascii="Arial" w:hAnsi="Arial" w:cs="Arial"/>
            <w:sz w:val="18"/>
            <w:szCs w:val="18"/>
          </w:rPr>
          <w:t>ontent/30/22/2769.full.pdf+html</w:t>
        </w:r>
      </w:hyperlink>
      <w:r w:rsidRPr="00003942" w:rsidR="00003942">
        <w:rPr>
          <w:rFonts w:ascii="Arial" w:hAnsi="Arial" w:cs="Arial"/>
          <w:sz w:val="18"/>
          <w:szCs w:val="18"/>
        </w:rPr>
        <w:t xml:space="preserve"> </w:t>
      </w:r>
      <w:r w:rsidR="00003942">
        <w:rPr>
          <w:rFonts w:ascii="Arial" w:hAnsi="Arial" w:cs="Arial"/>
          <w:sz w:val="18"/>
          <w:szCs w:val="18"/>
        </w:rPr>
        <w:t xml:space="preserve"> </w:t>
      </w:r>
      <w:r w:rsidRPr="00003942" w:rsidR="00003942">
        <w:rPr>
          <w:rFonts w:ascii="Arial" w:hAnsi="Arial" w:cs="Arial"/>
          <w:color w:val="FF0000"/>
          <w:sz w:val="18"/>
          <w:szCs w:val="18"/>
        </w:rPr>
        <w:sym w:font="Wingdings" w:char="F0E0"/>
      </w:r>
      <w:r w:rsidRPr="00003942" w:rsidR="00003942">
        <w:rPr>
          <w:rFonts w:ascii="Arial" w:hAnsi="Arial" w:cs="Arial"/>
          <w:color w:val="FF0000"/>
          <w:sz w:val="18"/>
          <w:szCs w:val="18"/>
        </w:rPr>
        <w:t xml:space="preserve">  siehe auch</w:t>
      </w:r>
    </w:p>
    <w:p w:rsidRPr="00003942" w:rsidR="00003942" w:rsidP="00003942" w:rsidRDefault="0000394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FF0000"/>
          <w:sz w:val="18"/>
          <w:szCs w:val="18"/>
        </w:rPr>
      </w:pPr>
      <w:r w:rsidRPr="00003942">
        <w:rPr>
          <w:rFonts w:ascii="Arial" w:hAnsi="Arial" w:cs="Arial"/>
          <w:b/>
          <w:color w:val="FF0000"/>
          <w:sz w:val="18"/>
          <w:szCs w:val="18"/>
        </w:rPr>
        <w:t>ESC Pocket Guidelines</w:t>
      </w:r>
      <w:r w:rsidRPr="00003942">
        <w:rPr>
          <w:rFonts w:ascii="Arial" w:hAnsi="Arial" w:cs="Arial"/>
          <w:color w:val="FF0000"/>
          <w:sz w:val="18"/>
          <w:szCs w:val="18"/>
        </w:rPr>
        <w:t xml:space="preserve"> (wird </w:t>
      </w:r>
      <w:r>
        <w:rPr>
          <w:rFonts w:ascii="Arial" w:hAnsi="Arial" w:cs="Arial"/>
          <w:color w:val="FF0000"/>
          <w:sz w:val="18"/>
          <w:szCs w:val="18"/>
        </w:rPr>
        <w:t>an neueintretende Assistenzärzte verteilt)</w:t>
      </w:r>
      <w:r w:rsidRPr="00003942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2E1ED6" w:rsidP="00C45829" w:rsidRDefault="002E1ED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E1ED6">
        <w:rPr>
          <w:rFonts w:ascii="Arial" w:hAnsi="Arial" w:cs="Arial"/>
          <w:sz w:val="18"/>
          <w:szCs w:val="18"/>
        </w:rPr>
        <w:t>Präoperative Evaluation erwachsener Patienten vor elektiven, nicht Kardiochirurgischen E</w:t>
      </w:r>
      <w:r>
        <w:rPr>
          <w:rFonts w:ascii="Arial" w:hAnsi="Arial" w:cs="Arial"/>
          <w:sz w:val="18"/>
          <w:szCs w:val="18"/>
        </w:rPr>
        <w:t xml:space="preserve">ingriffen; </w:t>
      </w:r>
      <w:r w:rsidR="00937D2E">
        <w:rPr>
          <w:rFonts w:ascii="Arial" w:hAnsi="Arial" w:cs="Arial"/>
          <w:sz w:val="18"/>
          <w:szCs w:val="18"/>
        </w:rPr>
        <w:t>Gemeinsame Empfehlung der Deutsche</w:t>
      </w:r>
      <w:r w:rsidR="00C843CD">
        <w:rPr>
          <w:rFonts w:ascii="Arial" w:hAnsi="Arial" w:cs="Arial"/>
          <w:sz w:val="18"/>
          <w:szCs w:val="18"/>
        </w:rPr>
        <w:t>n</w:t>
      </w:r>
      <w:r w:rsidR="00937D2E">
        <w:rPr>
          <w:rFonts w:ascii="Arial" w:hAnsi="Arial" w:cs="Arial"/>
          <w:sz w:val="18"/>
          <w:szCs w:val="18"/>
        </w:rPr>
        <w:t xml:space="preserve"> Gesellschaft für Anästhesi</w:t>
      </w:r>
      <w:r w:rsidR="00C843CD">
        <w:rPr>
          <w:rFonts w:ascii="Arial" w:hAnsi="Arial" w:cs="Arial"/>
          <w:sz w:val="18"/>
          <w:szCs w:val="18"/>
        </w:rPr>
        <w:t>ologie und Intensivmedizin, der Deutschen Gesellschaft für Chirurgie, der Deutschen Gesellschaft für Innere Medizin</w:t>
      </w:r>
    </w:p>
    <w:p w:rsidRPr="002E1ED6" w:rsidR="002E1ED6" w:rsidP="00C45829" w:rsidRDefault="002E1ED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Österreichische Quellleitlinie zur präoperativen Patientenevaluierung; ÖGARI-Empfehlung 2010</w:t>
      </w:r>
    </w:p>
    <w:p w:rsidR="0021602B" w:rsidP="00421C6A" w:rsidRDefault="00C45829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CH"/>
        </w:rPr>
      </w:pPr>
      <w:r w:rsidRPr="00C45829">
        <w:rPr>
          <w:rFonts w:ascii="Arial" w:hAnsi="Arial" w:cs="Arial"/>
          <w:sz w:val="18"/>
          <w:szCs w:val="18"/>
        </w:rPr>
        <w:t xml:space="preserve">Schweiz Med. Forum 2008; 8(48):935-38; Perioperative kardiale Abklärungen und Therapie im Rahmen nicht.herzchirurgischer Eingriffe (Update 2008). </w:t>
      </w:r>
      <w:r w:rsidRPr="00421C6A">
        <w:rPr>
          <w:rFonts w:ascii="Arial" w:hAnsi="Arial" w:cs="Arial"/>
          <w:sz w:val="18"/>
          <w:szCs w:val="18"/>
          <w:lang w:val="fr-CH"/>
        </w:rPr>
        <w:t>M. Filipovic et al.</w:t>
      </w:r>
      <w:r w:rsidRPr="00421C6A" w:rsidR="00421C6A">
        <w:rPr>
          <w:rFonts w:ascii="Arial" w:hAnsi="Arial" w:cs="Arial"/>
          <w:sz w:val="18"/>
          <w:szCs w:val="18"/>
          <w:lang w:val="fr-CH"/>
        </w:rPr>
        <w:t xml:space="preserve"> </w:t>
      </w:r>
      <w:hyperlink w:history="1" r:id="rId13">
        <w:r w:rsidRPr="000D4B67" w:rsidR="00421C6A">
          <w:rPr>
            <w:rStyle w:val="Hyperlink"/>
            <w:rFonts w:ascii="Arial" w:hAnsi="Arial" w:cs="Arial"/>
            <w:sz w:val="18"/>
            <w:szCs w:val="18"/>
            <w:lang w:val="fr-CH"/>
          </w:rPr>
          <w:t>http://www.medicalforum.ch/docs/smf/archiv/de/2008/2008-48/2008</w:t>
        </w:r>
        <w:r w:rsidRPr="000D4B67" w:rsidR="00421C6A">
          <w:rPr>
            <w:rStyle w:val="Hyperlink"/>
            <w:rFonts w:ascii="Arial" w:hAnsi="Arial" w:cs="Arial"/>
            <w:sz w:val="18"/>
            <w:szCs w:val="18"/>
            <w:lang w:val="fr-CH"/>
          </w:rPr>
          <w:t>-</w:t>
        </w:r>
        <w:r w:rsidRPr="000D4B67" w:rsidR="00421C6A">
          <w:rPr>
            <w:rStyle w:val="Hyperlink"/>
            <w:rFonts w:ascii="Arial" w:hAnsi="Arial" w:cs="Arial"/>
            <w:sz w:val="18"/>
            <w:szCs w:val="18"/>
            <w:lang w:val="fr-CH"/>
          </w:rPr>
          <w:t>48-082.PDF</w:t>
        </w:r>
      </w:hyperlink>
    </w:p>
    <w:p w:rsidRPr="00421C6A" w:rsidR="00421C6A" w:rsidP="00421C6A" w:rsidRDefault="00421C6A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  <w:lang w:val="fr-CH"/>
        </w:rPr>
      </w:pPr>
    </w:p>
    <w:p w:rsidRPr="00421C6A" w:rsidR="00A95371" w:rsidP="00A95371" w:rsidRDefault="00A95371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CH"/>
        </w:rPr>
      </w:pPr>
    </w:p>
    <w:p w:rsidRPr="00421C6A" w:rsidR="00A95371" w:rsidP="007D7C02" w:rsidRDefault="00A95371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CH"/>
        </w:rPr>
      </w:pPr>
    </w:p>
    <w:p w:rsidRPr="00477CCA" w:rsidR="00705E3B" w:rsidRDefault="00705E3B">
      <w:pPr>
        <w:rPr>
          <w:rFonts w:ascii="Arial" w:hAnsi="Arial" w:cs="Arial"/>
          <w:sz w:val="20"/>
          <w:szCs w:val="20"/>
          <w:lang w:val="en-GB"/>
        </w:rPr>
      </w:pPr>
    </w:p>
    <w:sectPr w:rsidRPr="00477CCA" w:rsidR="00705E3B" w:rsidSect="003D1E56">
      <w:pgSz w:w="11906" w:h="16838"/>
      <w:cols w:space="708"/>
      <w:docGrid w:linePitch="360"/>
      <w:pgMar w:top="1304" w:right="964" w:bottom="1134" w:left="1418" w:header="822" w:footer="482" w:gutter="0"/>
      <w:titlePg/>
      <w:headerReference w:type="default" r:id="R17cee4b362ad4e75"/>
      <w:headerReference w:type="first" r:id="R32ecd1bfcc664a95"/>
      <w:footerReference w:type="default" r:id="R8890b4b2b85b45a9"/>
      <w:footerReference w:type="first" r:id="R299157c90a014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9B" w:rsidRDefault="0022789B">
      <w:r>
        <w:separator/>
      </w:r>
    </w:p>
  </w:endnote>
  <w:endnote w:type="continuationSeparator" w:id="0">
    <w:p w:rsidR="0022789B" w:rsidRDefault="0022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6850BA" w:rsidR="00F73722" w:rsidP="006850BA" w:rsidRDefault="006850BA" w14:paraId="6DE5AA23" w14:textId="1D6CF22D">
    <w:pPr>
      <w:pBdr>
        <w:top w:val="single" w:color="auto" w:sz="4" w:space="1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Name"/>
        <w:tag w:val="Name"/>
        <w:id w:val="-413321811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Präoperative Risikoevaluation von Erwachsenen bei elektiven Eingriffen.docx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Version"/>
        <w:tag w:val="VersionFull"/>
        <w:id w:val="-2038103487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2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Veröffentlichungsdatum"/>
        <w:tag w:val="ApprovalDate"/>
        <w:id w:val="-1370839569"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26.01.2018</w:t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Autor"/>
        <w:tag w:val="Autor"/>
        <w:id w:val="786088455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/>
        </w:r>
      </w:sdtContent>
    </w:sdt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ab/>
      <w:t xml:space="preserve">Seite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PAGE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von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NUMPAGES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bookmarkStart w:name="_GoBack" w:id="0"/>
    <w:bookmarkEnd w:id="0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F52" w:rsidRDefault="00180F52" w14:paraId="23E2C9D0" w14:textId="77777777">
    <w:pPr>
      <w:pBdr>
        <w:top w:val="none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6312E" w:rsidR="00F73722" w:rsidP="0096312E" w:rsidRDefault="006850BA" w14:paraId="23B90FD5" w14:textId="7A2F1F41">
    <w:pPr>
      <w:pBdr>
        <w:top w:val="single" w:color="auto" w:sz="4" w:space="1"/>
        <w:left w:val="none"/>
        <w:bottom w:val="none"/>
        <w:right w:val="none"/>
      </w:pBdr>
      <w:tabs>
        <w:tab w:val="right" w:pos="9526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14"/>
        <w:u w:val="none"/>
      </w:rPr>
      <w:spacing w:before="0" w:beforeLines="0" w:after="0" w:afterLines="0" w:afterAutospacing="false" w:line="240" w:lineRule="auto"/>
      <w:jc w:val="left"/>
    </w:pP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Name"/>
        <w:tag w:val="Name"/>
        <w:id w:val="149575068"/>
      </w:sdtPr>
      <w:sdtEndPr/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Präoperative Risikoevaluation von Erwachsenen bei elektiven Eingriffen.docx</w:t>
        </w:r>
      </w:sdtContent>
    </w:sdt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Version"/>
        <w:tag w:val="VersionFull"/>
        <w:id w:val="-320269985"/>
      </w:sdtPr>
      <w:sdtEndPr/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2</w:t>
        </w:r>
      </w:sdtContent>
    </w:sdt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Veröffentlichungsdatum"/>
        <w:tag w:val="ApprovalDate"/>
        <w:id w:val="-209659456"/>
      </w:sdtPr>
      <w:sdtEndPr/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>26.01.2018</w:t>
        </w:r>
      </w:sdtContent>
    </w:sdt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false"/>
          <w:i w:val="false"/>
          <w:caps w:val="false"/>
          <w:strike w:val="false"/>
          <w:color w:val="000000"/>
          <w:sz w:val="14"/>
          <w:u w:val="none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ascii="Arial" w:hAnsi="Arial"/>
            <w:b w:val="false"/>
            <w:i w:val="false"/>
            <w:caps w:val="false"/>
            <w:strike w:val="false"/>
            <w:color w:val="000000"/>
            <w:sz w:val="14"/>
            <w:u w:val="none"/>
          </w:rPr>
          <w:t/>
        </w:r>
      </w:sdtContent>
    </w:sdt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ab/>
      <w:t xml:space="preserve">Seite </w:t>
    </w:r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PAGE  </w:instrText>
    </w:r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1</w:t>
    </w:r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  <w:r w:rsidR="0096312E"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 xml:space="preserve"> von </w: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begin"/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instrText xml:space="preserve"> NUMPAGES  </w:instrText>
    </w:r>
    <w:r>
      <w:rPr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separate"/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t>2</w:t>
    </w:r>
    <w:r>
      <w:rPr>
        <w:noProof/>
        <w:rFonts w:ascii="Arial" w:hAnsi="Arial"/>
        <w:b w:val="false"/>
        <w:i w:val="false"/>
        <w:caps w:val="false"/>
        <w:strike w:val="false"/>
        <w:color w:val="000000"/>
        <w:sz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9B" w:rsidRDefault="0022789B">
      <w:r>
        <w:separator/>
      </w:r>
    </w:p>
  </w:footnote>
  <w:footnote w:type="continuationSeparator" w:id="0">
    <w:p w:rsidR="0022789B" w:rsidRDefault="0022789B">
      <w:r>
        <w:continuationSeparator/>
      </w:r>
    </w:p>
  </w:footnote>
</w:footnotes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04" w:rsidP="00BA6EBE" w:rsidRDefault="009C66B1" w14:paraId="52D654C2" w14:textId="77777777">
    <w:pPr>
      <w:spacing w:before="0" w:beforeLines="0" w:after="0" w:afterLines="0" w:afterAutospacing="false" w:line="1400" w:lineRule="exact"/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jc w:val="left"/>
    </w:pPr>
    <w:r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74624" behindDoc="0" locked="1" layoutInCell="1" allowOverlap="1" wp14:editId="62CBBAC2" wp14:anchorId="7E38C432">
          <wp:simplePos x="0" y="0"/>
          <wp:positionH relativeFrom="page">
            <wp:posOffset>3935095</wp:posOffset>
          </wp:positionH>
          <wp:positionV relativeFrom="page">
            <wp:posOffset>254635</wp:posOffset>
          </wp:positionV>
          <wp:extent cx="1426845" cy="401955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editId="7366324D" wp14:anchorId="3CC88369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/>
                              <w:b w:val="false"/>
                              <w:i w:val="false"/>
                              <w:caps w:val="false"/>
                              <w:strike w:val="false"/>
                              <w:color w:val="000000"/>
                              <w:sz w:val="20"/>
                              <w:u w:val="none"/>
                            </w:rPr>
                            <w:alias w:val="Fachbereich"/>
                            <w:tag w:val="Fachbereich"/>
                            <w:id w:val="1346442865"/>
                          </w:sdtPr>
                          <w:sdtEndPr/>
                          <w:sdt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tabs>
                                  <w:tab w:val="center" w:pos="4536"/>
                                  <w:tab w:val="right" w:pos="9072"/>
                                </w:tabs>
                                <w:suppressAutoHyphens w:val="false"/>
                                <w:adjustRightInd w:val="false"/>
                                <w:ind w:left="0" w:right="0" w:hanging="0"/>
                                <w:textAlignment w:val="bottom"/>
                                <w:rPr>
                                  <w:rFonts w:ascii="Arial" w:hAnsi="Arial"/>
                                  <w:b w:val="true"/>
                                  <w:i w:val="false"/>
                                  <w:strike w:val="false"/>
                                  <w:color w:val="6B7278"/>
                                  <w:sz w:val="16"/>
                                  <w:u w:val="none"/>
                                </w:rPr>
                                <w:spacing w:before="0" w:beforeLines="0" w:after="0" w:afterLines="0" w:afterAutospacing="false" w:line="220" w:lineRule="exact"/>
                                <w:jc w:val="left"/>
                              </w:pPr>
                              <w:r>
                                <w:rPr>
                                  <w:rFonts w:ascii="Arial" w:hAnsi="Arial"/>
                                  <w:b w:val="true"/>
                                  <w:i w:val="false"/>
                                  <w:caps w:val="false"/>
                                  <w:strike w:val="false"/>
                                  <w:color w:val="6B7278"/>
                                  <w:sz w:val="16"/>
                                  <w:u w:val="none"/>
                                </w:rPr>
                                <w:t>POM</w:t>
                                <w:br/>
                                <w:t>Anästhesie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style="position:absolute;margin-left:439.45pt;margin-top:69.7pt;width:128.6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">
              <v:textbox inset="0,0,0,0">
                <w:txbxContent>
                  <w:sdt>
                    <w:sdtPr>
                      <w:rPr>
                        <w:rFonts w:ascii="Arial" w:hAnsi="Arial"/>
                        <w:b w:val="false"/>
                        <w:i w:val="false"/>
                        <w:caps w:val="false"/>
                        <w:strike w:val="false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346442865"/>
                      <w:placeholder>
                        <w:docPart w:val="DefaultPlaceholder_1082065158"/>
                      </w:placeholder>
                    </w:sdtPr>
                    <w:sdt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false"/>
                          <w:adjustRightInd w:val="false"/>
                          <w:ind w:left="0" w:right="0" w:hanging="0"/>
                          <w:textAlignment w:val="bottom"/>
                          <w:rPr>
                            <w:rFonts w:ascii="Arial" w:hAnsi="Arial"/>
                            <w:b w:val="true"/>
                            <w:i w:val="false"/>
                            <w:strike w:val="false"/>
                            <w:color w:val="6B7278"/>
                            <w:sz w:val="16"/>
                            <w:u w:val="none"/>
                          </w:rPr>
                          <w:spacing w:before="0" w:beforeLines="0" w:after="0" w:afterLines="0" w:afterAutospacing="false" w:line="220" w:lineRule="exact"/>
                          <w:jc w:val="left"/>
                        </w:pPr>
                        <w:r>
                          <w:rPr>
                            <w:rFonts w:ascii="Arial" w:hAnsi="Arial"/>
                            <w:b w:val="true"/>
                            <w:i w:val="false"/>
                            <w:caps w:val="false"/>
                            <w:strike w:val="false"/>
                            <w:color w:val="6B7278"/>
                            <w:sz w:val="16"/>
                            <w:u w:val="none"/>
                          </w:rPr>
                          <w:t>POM</w:t>
                          <w:br/>
                          <w:t>Anästhesie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57215" behindDoc="0" locked="1" layoutInCell="1" allowOverlap="1" wp14:editId="71CF490B" wp14:anchorId="32A4A80A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  <w:rFonts w:ascii="Arial" w:hAnsi="Arial"/>
        <w:b w:val="false"/>
        <w:i w:val="false"/>
        <w:caps w:val="false"/>
        <w:strike w:val="false"/>
        <w:color w:val="000000"/>
        <w:sz w:val="20"/>
        <w:u w:val="none"/>
      </w:rPr>
      <w:drawing>
        <wp:anchor distT="0" distB="0" distL="114300" distR="114300" simplePos="0" relativeHeight="251661312" behindDoc="0" locked="1" layoutInCell="1" allowOverlap="1" wp14:editId="753A9185" wp14:anchorId="38321ACA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F52" w:rsidRDefault="00180F52" w14:paraId="4A2C0F3C" w14:textId="77777777">
    <w:pPr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spacing w:before="0" w:beforeLines="0" w:after="0" w:afterLines="0" w:afterAutospacing="false" w:line="240" w:lineRule="auto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F52" w:rsidRDefault="00180F52" w14:paraId="79290244" w14:textId="77777777">
    <w:pPr>
      <w:pBdr>
        <w:top w:val="none"/>
        <w:left w:val="none"/>
        <w:bottom w:val="none"/>
        <w:right w:val="none"/>
      </w:pBdr>
      <w:tabs>
        <w:tab w:val="center" w:pos="4536"/>
        <w:tab w:val="right" w:pos="9072"/>
      </w:tabs>
      <w:suppressAutoHyphens w:val="false"/>
      <w:adjustRightInd w:val="false"/>
      <w:ind w:left="0" w:right="0" w:hanging="0"/>
      <w:textAlignment w:val="bottom"/>
      <w:rPr>
        <w:rFonts w:ascii="Arial" w:hAnsi="Arial"/>
        <w:b w:val="false"/>
        <w:i w:val="false"/>
        <w:strike w:val="false"/>
        <w:color w:val="000000"/>
        <w:sz w:val="20"/>
        <w:u w:val="none"/>
      </w:rPr>
      <w:spacing w:before="0" w:beforeLines="0" w:after="0" w:afterLines="0" w:afterAutospacing="false" w:line="240" w:lineRule="aut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B9B"/>
    <w:multiLevelType w:val="hybridMultilevel"/>
    <w:tmpl w:val="7F1E47D8"/>
    <w:lvl w:ilvl="0" w:tplc="E2F42E6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9588A"/>
    <w:multiLevelType w:val="hybridMultilevel"/>
    <w:tmpl w:val="E2DE22F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1651BA9"/>
    <w:multiLevelType w:val="hybridMultilevel"/>
    <w:tmpl w:val="AAC0182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26D474B"/>
    <w:multiLevelType w:val="hybridMultilevel"/>
    <w:tmpl w:val="2BB8AA80"/>
    <w:lvl w:ilvl="0" w:tplc="E14E255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7030A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4BF6"/>
    <w:multiLevelType w:val="hybridMultilevel"/>
    <w:tmpl w:val="9F74B18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0221961"/>
    <w:multiLevelType w:val="hybridMultilevel"/>
    <w:tmpl w:val="C456B2E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271603"/>
    <w:multiLevelType w:val="hybridMultilevel"/>
    <w:tmpl w:val="67A0F7B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E26644"/>
    <w:multiLevelType w:val="hybridMultilevel"/>
    <w:tmpl w:val="384C2EB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666A46"/>
    <w:multiLevelType w:val="hybridMultilevel"/>
    <w:tmpl w:val="9726023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C64073"/>
    <w:multiLevelType w:val="hybridMultilevel"/>
    <w:tmpl w:val="7298D61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160D9F"/>
    <w:multiLevelType w:val="hybridMultilevel"/>
    <w:tmpl w:val="925EAEA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4B15B3D"/>
    <w:multiLevelType w:val="hybridMultilevel"/>
    <w:tmpl w:val="13B4634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7E76B1"/>
    <w:multiLevelType w:val="hybridMultilevel"/>
    <w:tmpl w:val="719AAB7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8C0F14"/>
    <w:multiLevelType w:val="hybridMultilevel"/>
    <w:tmpl w:val="D10692B6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123669"/>
    <w:multiLevelType w:val="hybridMultilevel"/>
    <w:tmpl w:val="2A6831A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E7745BA"/>
    <w:multiLevelType w:val="hybridMultilevel"/>
    <w:tmpl w:val="631ECFF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063AD6"/>
    <w:multiLevelType w:val="hybridMultilevel"/>
    <w:tmpl w:val="CA0EF4C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F6441E5"/>
    <w:multiLevelType w:val="hybridMultilevel"/>
    <w:tmpl w:val="5838D99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4D3495A"/>
    <w:multiLevelType w:val="hybridMultilevel"/>
    <w:tmpl w:val="6D3C140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5CF793A"/>
    <w:multiLevelType w:val="hybridMultilevel"/>
    <w:tmpl w:val="2CFE81D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4075C9"/>
    <w:multiLevelType w:val="hybridMultilevel"/>
    <w:tmpl w:val="80547AD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F9F7689"/>
    <w:multiLevelType w:val="hybridMultilevel"/>
    <w:tmpl w:val="9446B94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0C51421"/>
    <w:multiLevelType w:val="hybridMultilevel"/>
    <w:tmpl w:val="ED5CA5F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D7200F"/>
    <w:multiLevelType w:val="hybridMultilevel"/>
    <w:tmpl w:val="3A10C7E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B985D63"/>
    <w:multiLevelType w:val="hybridMultilevel"/>
    <w:tmpl w:val="1BCE04CC"/>
    <w:lvl w:ilvl="0" w:tplc="E2F42E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784335"/>
    <w:multiLevelType w:val="hybridMultilevel"/>
    <w:tmpl w:val="1CD8D66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FAC3E13"/>
    <w:multiLevelType w:val="hybridMultilevel"/>
    <w:tmpl w:val="35CE745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FE721E7"/>
    <w:multiLevelType w:val="hybridMultilevel"/>
    <w:tmpl w:val="83640DE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FEA113D"/>
    <w:multiLevelType w:val="multilevel"/>
    <w:tmpl w:val="7F1E47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0BF6E07"/>
    <w:multiLevelType w:val="hybridMultilevel"/>
    <w:tmpl w:val="B0B8F65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B75D63"/>
    <w:multiLevelType w:val="hybridMultilevel"/>
    <w:tmpl w:val="D83C18D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7E1AFE"/>
    <w:multiLevelType w:val="hybridMultilevel"/>
    <w:tmpl w:val="80582DC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E471C5E"/>
    <w:multiLevelType w:val="hybridMultilevel"/>
    <w:tmpl w:val="EE90AB3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20233B9"/>
    <w:multiLevelType w:val="hybridMultilevel"/>
    <w:tmpl w:val="04A2066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3306306"/>
    <w:multiLevelType w:val="hybridMultilevel"/>
    <w:tmpl w:val="2D100EE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6C42F9A"/>
    <w:multiLevelType w:val="hybridMultilevel"/>
    <w:tmpl w:val="256870D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78B0183"/>
    <w:multiLevelType w:val="hybridMultilevel"/>
    <w:tmpl w:val="11B4AD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C5A5497"/>
    <w:multiLevelType w:val="hybridMultilevel"/>
    <w:tmpl w:val="EDB4BF1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37"/>
  </w:num>
  <w:num w:numId="4">
    <w:abstractNumId w:val="7"/>
  </w:num>
  <w:num w:numId="5">
    <w:abstractNumId w:val="19"/>
  </w:num>
  <w:num w:numId="6">
    <w:abstractNumId w:val="8"/>
  </w:num>
  <w:num w:numId="7">
    <w:abstractNumId w:val="10"/>
  </w:num>
  <w:num w:numId="8">
    <w:abstractNumId w:val="29"/>
  </w:num>
  <w:num w:numId="9">
    <w:abstractNumId w:val="26"/>
  </w:num>
  <w:num w:numId="10">
    <w:abstractNumId w:val="13"/>
  </w:num>
  <w:num w:numId="11">
    <w:abstractNumId w:val="27"/>
  </w:num>
  <w:num w:numId="12">
    <w:abstractNumId w:val="36"/>
  </w:num>
  <w:num w:numId="13">
    <w:abstractNumId w:val="21"/>
  </w:num>
  <w:num w:numId="14">
    <w:abstractNumId w:val="1"/>
  </w:num>
  <w:num w:numId="15">
    <w:abstractNumId w:val="35"/>
  </w:num>
  <w:num w:numId="16">
    <w:abstractNumId w:val="33"/>
  </w:num>
  <w:num w:numId="17">
    <w:abstractNumId w:val="31"/>
  </w:num>
  <w:num w:numId="18">
    <w:abstractNumId w:val="18"/>
  </w:num>
  <w:num w:numId="19">
    <w:abstractNumId w:val="22"/>
  </w:num>
  <w:num w:numId="20">
    <w:abstractNumId w:val="15"/>
  </w:num>
  <w:num w:numId="21">
    <w:abstractNumId w:val="14"/>
  </w:num>
  <w:num w:numId="22">
    <w:abstractNumId w:val="30"/>
  </w:num>
  <w:num w:numId="23">
    <w:abstractNumId w:val="6"/>
  </w:num>
  <w:num w:numId="24">
    <w:abstractNumId w:val="11"/>
  </w:num>
  <w:num w:numId="25">
    <w:abstractNumId w:val="16"/>
  </w:num>
  <w:num w:numId="26">
    <w:abstractNumId w:val="23"/>
  </w:num>
  <w:num w:numId="27">
    <w:abstractNumId w:val="17"/>
  </w:num>
  <w:num w:numId="28">
    <w:abstractNumId w:val="25"/>
  </w:num>
  <w:num w:numId="29">
    <w:abstractNumId w:val="5"/>
  </w:num>
  <w:num w:numId="30">
    <w:abstractNumId w:val="4"/>
  </w:num>
  <w:num w:numId="31">
    <w:abstractNumId w:val="9"/>
  </w:num>
  <w:num w:numId="32">
    <w:abstractNumId w:val="12"/>
  </w:num>
  <w:num w:numId="33">
    <w:abstractNumId w:val="3"/>
  </w:num>
  <w:num w:numId="34">
    <w:abstractNumId w:val="24"/>
  </w:num>
  <w:num w:numId="35">
    <w:abstractNumId w:val="32"/>
  </w:num>
  <w:num w:numId="36">
    <w:abstractNumId w:val="0"/>
  </w:num>
  <w:num w:numId="37">
    <w:abstractNumId w:val="2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ShadeFormData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459"/>
    <w:rsid w:val="00003942"/>
    <w:rsid w:val="00012626"/>
    <w:rsid w:val="00054FE0"/>
    <w:rsid w:val="00056583"/>
    <w:rsid w:val="00083103"/>
    <w:rsid w:val="00097BE5"/>
    <w:rsid w:val="000A7A2D"/>
    <w:rsid w:val="000B01C2"/>
    <w:rsid w:val="000B7DFC"/>
    <w:rsid w:val="000D1BC2"/>
    <w:rsid w:val="000F62DE"/>
    <w:rsid w:val="0010263E"/>
    <w:rsid w:val="00103609"/>
    <w:rsid w:val="0011486A"/>
    <w:rsid w:val="00115542"/>
    <w:rsid w:val="0011739F"/>
    <w:rsid w:val="0012161C"/>
    <w:rsid w:val="00131AE6"/>
    <w:rsid w:val="00146B40"/>
    <w:rsid w:val="00152459"/>
    <w:rsid w:val="00160137"/>
    <w:rsid w:val="00165965"/>
    <w:rsid w:val="00185EDE"/>
    <w:rsid w:val="001875FA"/>
    <w:rsid w:val="001A701D"/>
    <w:rsid w:val="001B16A4"/>
    <w:rsid w:val="001E28A5"/>
    <w:rsid w:val="001E4D58"/>
    <w:rsid w:val="001F25C9"/>
    <w:rsid w:val="001F3CB2"/>
    <w:rsid w:val="00206E01"/>
    <w:rsid w:val="002110C3"/>
    <w:rsid w:val="0021602B"/>
    <w:rsid w:val="0022150C"/>
    <w:rsid w:val="00224196"/>
    <w:rsid w:val="0022789B"/>
    <w:rsid w:val="00261600"/>
    <w:rsid w:val="00283CD8"/>
    <w:rsid w:val="0029309A"/>
    <w:rsid w:val="002B0AE9"/>
    <w:rsid w:val="002B4B69"/>
    <w:rsid w:val="002C674A"/>
    <w:rsid w:val="002E1ED6"/>
    <w:rsid w:val="002E6D40"/>
    <w:rsid w:val="002F39F1"/>
    <w:rsid w:val="002F42E4"/>
    <w:rsid w:val="002F4C62"/>
    <w:rsid w:val="003057A1"/>
    <w:rsid w:val="003357FF"/>
    <w:rsid w:val="0038038C"/>
    <w:rsid w:val="003A6384"/>
    <w:rsid w:val="003B36C8"/>
    <w:rsid w:val="003B45D4"/>
    <w:rsid w:val="003C2DD4"/>
    <w:rsid w:val="003D1E56"/>
    <w:rsid w:val="003D41CC"/>
    <w:rsid w:val="003D57B5"/>
    <w:rsid w:val="003F1A90"/>
    <w:rsid w:val="004116E2"/>
    <w:rsid w:val="00420208"/>
    <w:rsid w:val="00421C6A"/>
    <w:rsid w:val="004256E2"/>
    <w:rsid w:val="0046442E"/>
    <w:rsid w:val="00477CCA"/>
    <w:rsid w:val="0048303E"/>
    <w:rsid w:val="00496979"/>
    <w:rsid w:val="004C15F1"/>
    <w:rsid w:val="004C7BE3"/>
    <w:rsid w:val="004E024F"/>
    <w:rsid w:val="004E1AA1"/>
    <w:rsid w:val="005000F0"/>
    <w:rsid w:val="00506945"/>
    <w:rsid w:val="0051015A"/>
    <w:rsid w:val="00517EFA"/>
    <w:rsid w:val="00540073"/>
    <w:rsid w:val="00546C70"/>
    <w:rsid w:val="0056361B"/>
    <w:rsid w:val="00565CA0"/>
    <w:rsid w:val="00594E2C"/>
    <w:rsid w:val="005C4661"/>
    <w:rsid w:val="005E1B7D"/>
    <w:rsid w:val="005F018C"/>
    <w:rsid w:val="005F5B23"/>
    <w:rsid w:val="00622B0D"/>
    <w:rsid w:val="00635F5B"/>
    <w:rsid w:val="00663352"/>
    <w:rsid w:val="006652F1"/>
    <w:rsid w:val="0067436A"/>
    <w:rsid w:val="006C0345"/>
    <w:rsid w:val="00705E3B"/>
    <w:rsid w:val="00707F12"/>
    <w:rsid w:val="00716AC1"/>
    <w:rsid w:val="00745598"/>
    <w:rsid w:val="00750AA3"/>
    <w:rsid w:val="007547CC"/>
    <w:rsid w:val="00762643"/>
    <w:rsid w:val="0077711A"/>
    <w:rsid w:val="00793732"/>
    <w:rsid w:val="007A5B6A"/>
    <w:rsid w:val="007D0595"/>
    <w:rsid w:val="007D7C02"/>
    <w:rsid w:val="00802A0B"/>
    <w:rsid w:val="008152DA"/>
    <w:rsid w:val="00823191"/>
    <w:rsid w:val="00837623"/>
    <w:rsid w:val="00884C61"/>
    <w:rsid w:val="008902E2"/>
    <w:rsid w:val="008A5E14"/>
    <w:rsid w:val="008B4D24"/>
    <w:rsid w:val="008B4F2B"/>
    <w:rsid w:val="008C0B93"/>
    <w:rsid w:val="00901690"/>
    <w:rsid w:val="0091776E"/>
    <w:rsid w:val="00937D2E"/>
    <w:rsid w:val="00991835"/>
    <w:rsid w:val="00995416"/>
    <w:rsid w:val="00A07BB2"/>
    <w:rsid w:val="00A32E4A"/>
    <w:rsid w:val="00A33F71"/>
    <w:rsid w:val="00A34793"/>
    <w:rsid w:val="00A4582C"/>
    <w:rsid w:val="00A531BA"/>
    <w:rsid w:val="00A654A1"/>
    <w:rsid w:val="00A704EC"/>
    <w:rsid w:val="00A74EB4"/>
    <w:rsid w:val="00A95371"/>
    <w:rsid w:val="00AA3432"/>
    <w:rsid w:val="00AC4175"/>
    <w:rsid w:val="00AC51A1"/>
    <w:rsid w:val="00AD26C8"/>
    <w:rsid w:val="00AE4458"/>
    <w:rsid w:val="00AF06CF"/>
    <w:rsid w:val="00B1125E"/>
    <w:rsid w:val="00B1546D"/>
    <w:rsid w:val="00B431AD"/>
    <w:rsid w:val="00B46919"/>
    <w:rsid w:val="00B54672"/>
    <w:rsid w:val="00B57CB8"/>
    <w:rsid w:val="00B767B7"/>
    <w:rsid w:val="00B97D68"/>
    <w:rsid w:val="00BA7F66"/>
    <w:rsid w:val="00BC0930"/>
    <w:rsid w:val="00BC1DD7"/>
    <w:rsid w:val="00BE7B9A"/>
    <w:rsid w:val="00BF31A0"/>
    <w:rsid w:val="00BF5DE8"/>
    <w:rsid w:val="00C034A0"/>
    <w:rsid w:val="00C41A77"/>
    <w:rsid w:val="00C45829"/>
    <w:rsid w:val="00C55BC9"/>
    <w:rsid w:val="00C843CD"/>
    <w:rsid w:val="00C86C94"/>
    <w:rsid w:val="00C97B9A"/>
    <w:rsid w:val="00CA208D"/>
    <w:rsid w:val="00CB172D"/>
    <w:rsid w:val="00CC16A9"/>
    <w:rsid w:val="00CC3397"/>
    <w:rsid w:val="00CC36A2"/>
    <w:rsid w:val="00CC5342"/>
    <w:rsid w:val="00CD28FC"/>
    <w:rsid w:val="00CD5135"/>
    <w:rsid w:val="00CD55EA"/>
    <w:rsid w:val="00D30FB8"/>
    <w:rsid w:val="00D45CB8"/>
    <w:rsid w:val="00D53087"/>
    <w:rsid w:val="00D62AFE"/>
    <w:rsid w:val="00D8194F"/>
    <w:rsid w:val="00D86546"/>
    <w:rsid w:val="00D940D4"/>
    <w:rsid w:val="00D968B2"/>
    <w:rsid w:val="00DA0F27"/>
    <w:rsid w:val="00DA1324"/>
    <w:rsid w:val="00DB03C3"/>
    <w:rsid w:val="00DB2019"/>
    <w:rsid w:val="00DE39AA"/>
    <w:rsid w:val="00DF46DF"/>
    <w:rsid w:val="00DF6C89"/>
    <w:rsid w:val="00E11430"/>
    <w:rsid w:val="00E1355E"/>
    <w:rsid w:val="00E26F9A"/>
    <w:rsid w:val="00E30DA1"/>
    <w:rsid w:val="00E443EE"/>
    <w:rsid w:val="00E51687"/>
    <w:rsid w:val="00E57C75"/>
    <w:rsid w:val="00E9032A"/>
    <w:rsid w:val="00E94030"/>
    <w:rsid w:val="00EB0041"/>
    <w:rsid w:val="00EB1B1A"/>
    <w:rsid w:val="00EC1551"/>
    <w:rsid w:val="00EC6725"/>
    <w:rsid w:val="00EC7028"/>
    <w:rsid w:val="00EE2F05"/>
    <w:rsid w:val="00EE4A68"/>
    <w:rsid w:val="00EE71CE"/>
    <w:rsid w:val="00EF16A5"/>
    <w:rsid w:val="00EF3C0A"/>
    <w:rsid w:val="00F13BCF"/>
    <w:rsid w:val="00F32AF0"/>
    <w:rsid w:val="00F577A3"/>
    <w:rsid w:val="00F76C5F"/>
    <w:rsid w:val="00F80E04"/>
    <w:rsid w:val="00F87D58"/>
    <w:rsid w:val="00FA5878"/>
    <w:rsid w:val="00FB7863"/>
    <w:rsid w:val="00FC2B00"/>
    <w:rsid w:val="00FD5BC5"/>
    <w:rsid w:val="00FE6F13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  <w14:docId w14:val="427AB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rd" w:default="1">
    <w:name w:val="Normal"/>
    <w:qFormat/>
    <w:rPr>
      <w:sz w:val="24"/>
      <w:szCs w:val="24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rsid w:val="001524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5245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97D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krper2">
    <w:name w:val="Body Text 2"/>
    <w:basedOn w:val="Standard"/>
    <w:rsid w:val="00B767B7"/>
    <w:pPr>
      <w:jc w:val="both"/>
    </w:pPr>
    <w:rPr>
      <w:szCs w:val="20"/>
      <w:lang w:val="de-DE"/>
    </w:rPr>
  </w:style>
  <w:style w:type="character" w:styleId="Hyperlink">
    <w:name w:val="Hyperlink"/>
    <w:rsid w:val="00224196"/>
    <w:rPr>
      <w:color w:val="0000FF"/>
      <w:u w:val="single"/>
    </w:rPr>
  </w:style>
  <w:style w:type="paragraph" w:styleId="Default" w:customStyle="1">
    <w:name w:val="Default"/>
    <w:rsid w:val="00E940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rsid w:val="00003942"/>
    <w:rPr>
      <w:color w:val="800080"/>
      <w:u w:val="single"/>
    </w:rPr>
  </w:style>
  <w:style w:type="paragraph" w:styleId="Dokumentstruktur">
    <w:name w:val="Document Map"/>
    <w:basedOn w:val="Standard"/>
    <w:semiHidden/>
    <w:rsid w:val="00283CD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medicalforum.ch/docs/smf/archiv/de/2008/2008-48/2008-48-082.PDF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://eurheartj.oxfordjournals.org/content/30/22/2769.full.pdf+htm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/word/header5.xml" Id="R32ecd1bfcc664a95" /><Relationship Type="http://schemas.openxmlformats.org/officeDocument/2006/relationships/header" Target="/word/header6.xml" Id="R17cee4b362ad4e75" /><Relationship Type="http://schemas.openxmlformats.org/officeDocument/2006/relationships/header" Target="/word/header7.xml" Id="R39fbca9d149e485a" /><Relationship Type="http://schemas.openxmlformats.org/officeDocument/2006/relationships/footer" Target="/word/footer5.xml" Id="R8890b4b2b85b45a9" /><Relationship Type="http://schemas.openxmlformats.org/officeDocument/2006/relationships/footer" Target="/word/footer6.xml" Id="Rf827561cab324e86" /><Relationship Type="http://schemas.openxmlformats.org/officeDocument/2006/relationships/footer" Target="/word/footer7.xml" Id="R299157c90a014355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4.bin" Id="rId3" /><Relationship Type="http://schemas.openxmlformats.org/officeDocument/2006/relationships/image" Target="/media/image5.bin" Id="rId2" /><Relationship Type="http://schemas.openxmlformats.org/officeDocument/2006/relationships/image" Target="/media/image6.bin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BFFF4BB5BD01434EAF7BDB65342E8774" ma:contentTypeVersion="86" ma:contentTypeDescription="Dokument, das im Prozessportal gespeichert ist" ma:contentTypeScope="" ma:versionID="a457315eeeccac0c73d9e40de1edf9d8">
  <xsd:schema xmlns:xsd="http://www.w3.org/2001/XMLSchema" xmlns:p="http://schemas.microsoft.com/office/2006/metadata/properties" xmlns:ns1="http://schemas.microsoft.com/sharepoint/v3" xmlns:ns2="99e8c713-7d32-4773-8bf4-f2ca123d8163" targetNamespace="http://schemas.microsoft.com/office/2006/metadata/properties" ma:root="true" ma:fieldsID="65b213314fc67e4e55a8e00e7dc321b1" ns1:_="" ns2:_="">
    <xsd:import namespace="http://schemas.microsoft.com/sharepoint/v3"/>
    <xsd:import namespace="99e8c713-7d32-4773-8bf4-f2ca123d8163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187ffdbe-a24c-41e3-99f7-0f9ba521f07f" ma:internalName="GridSoftQmConnectionLookup" ma:readOnly="false" ma:showField="Title" ma:web="39be1919-3113-4683-b94e-3595ec9ff125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99e8c713-7d32-4773-8bf4-f2ca123d8163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 ma:readOnly="fals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 ma:readOnly="false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 ma:readOnly="false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 ma:readOnly="false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 ma:readOnly="false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 ma:readOnly="false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 ma:readOnly="false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 ma:readOnly="false">
      <xsd:simpleType>
        <xsd:restriction base="dms:Text"/>
      </xsd:simpleType>
    </xsd:element>
    <xsd:element name="GridSoftQmPmKeywords" ma:index="20" nillable="true" ma:displayName="Stichworte" ma:description="" ma:internalName="GridSoftQmPmKeywords" ma:readOnly="false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A_Organisation"/>
          <xsd:enumeration value="B_Allgemeinanästhesie Fachspezifisch"/>
          <xsd:enumeration value="C_Regionalanästhesie"/>
          <xsd:enumeration value="D_Anästhesie-spezielle Krankheitsbilder und Medikationen"/>
          <xsd:enumeration value="E_Beatmung"/>
          <xsd:enumeration value="F_APRA und weisse Zone"/>
          <xsd:enumeration value="G_Schmerztherapie"/>
          <xsd:enumeration value="H_Aufwachraum"/>
          <xsd:enumeration value="I_Informationen für Bettenstationen"/>
          <xsd:enumeration value="K_Belegärzte - Spezialdisziplinen"/>
          <xsd:enumeration value="L_Hausärzte"/>
          <xsd:enumeration value="M_Weiterbildung Pflege"/>
          <xsd:enumeration value="N_Regelungen und Arbeitshilfen Pflege"/>
          <xsd:enumeration value="O_Fotodokumentationen"/>
          <xsd:enumeration value="P_Rettungsdienst (Links)"/>
          <xsd:enumeration value="Q_Rea"/>
          <xsd:enumeration value="R_Weiterbildung zum Facharzt Anästhesie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&gt;&gt;Kapitel: A_Organisation"/>
          <xsd:enumeration value="Akuter Schmerz (APS)"/>
          <xsd:enumeration value="allg. ZOPS"/>
          <xsd:enumeration value="Allgemeines"/>
          <xsd:enumeration value="Anästhesiepflege NDS HF"/>
          <xsd:enumeration value="Antiemetika und Prokinetika"/>
          <xsd:enumeration value="Assistenzärzte und Unterassistenten"/>
          <xsd:enumeration value="Formulare / Konsilanmeldungen"/>
          <xsd:enumeration value="B_Postoperativ"/>
          <xsd:enumeration value="Chirurgie"/>
          <xsd:enumeration value="Chronischer Schmerz"/>
          <xsd:enumeration value="Diabetes mellitus"/>
          <xsd:enumeration value="Dokumente auf soH-Homepage"/>
          <xsd:enumeration value="Firmen"/>
          <xsd:enumeration value="Gastroenterologie"/>
          <xsd:enumeration value="Geräte"/>
          <xsd:enumeration value="Gerinnung"/>
          <xsd:enumeration value="Gynäkologie/Geburtshilfe"/>
          <xsd:enumeration value="HNO"/>
          <xsd:enumeration value="IDIS (Links)"/>
          <xsd:enumeration value="IDN/Schockraum"/>
          <xsd:enumeration value="Inventarlisten"/>
          <xsd:enumeration value="Kardiologie"/>
          <xsd:enumeration value="Material"/>
          <xsd:enumeration value="Oberärzte"/>
          <xsd:enumeration value="Ophthalmologie"/>
          <xsd:enumeration value="OP-Pfleger"/>
          <xsd:enumeration value="Organisation"/>
          <xsd:enumeration value="Orthopädie"/>
          <xsd:enumeration value="Pflegeassistenten"/>
          <xsd:enumeration value="Pneumologie"/>
          <xsd:enumeration value="Präoperative Evaluation"/>
          <xsd:enumeration value="Radiologie"/>
          <xsd:enumeration value="Regionalanästhesie bei Gerinnungshemmung"/>
          <xsd:enumeration value="Spezielle intraoperative Schmerztherapie"/>
          <xsd:enumeration value="TOA"/>
          <xsd:enumeration value="Urologie"/>
          <xsd:enumeration value="Kinder"/>
          <xsd:enumeration value="C_Regionalanästhsie"/>
          <xsd:enumeration value="Allgemeines"/>
          <xsd:enumeration value="Regionalanästhesie bei Gerinnungshemmung"/>
          <xsd:enumeration value="----------------------------------------------"/>
          <xsd:enumeration value="&gt;&gt;Kapitel: E_Beatmung"/>
          <xsd:enumeration value="Allgemeines"/>
          <xsd:enumeration value="Spezielles"/>
          <xsd:enumeration value="--------------------------------------------"/>
          <xsd:enumeration value="&gt;&gt;Kapitel: G_Schmerztherapie"/>
          <xsd:enumeration value="A_Arbeitsabläufe"/>
          <xsd:enumeration value="Akuter Schmerz (APS)"/>
          <xsd:enumeration value="Chronische Schmerz"/>
          <xsd:enumeration value="Spezielle intraoperative Schmerztherapie"/>
          <xsd:enumeration value="------------------------------------------------------"/>
          <xsd:enumeration value="&gt;&gt;Kapitel: Weiterbildung Pflege"/>
          <xsd:enumeration value="Formulare NDS HF"/>
          <xsd:enumeration value="Geräte"/>
          <xsd:enumeration value="Chronischer Schmerz"/>
          <xsd:enumeration value="&gt;&gt; Kapitel: R_Weiterbildung zum Facharzt Anästhesie"/>
          <xsd:enumeration value="1. eLogbuch"/>
          <xsd:enumeration value="2. Arbeitsplatz basiertes Assessment (AbA)"/>
          <xsd:enumeration value="3. Weiterbildungsgespräche und FMH/SIWF Zeugnis"/>
          <xsd:enumeration value="4. Informatives zur Weiterbildung"/>
          <xsd:enumeration value="5. Resident Evaluation Tool (RET)"/>
          <xsd:enumeration value="6. Weiterbildungskonzept KSO"/>
          <xsd:enumeration value="Anästhesiepflege NDS HF"/>
        </xsd:restriction>
      </xsd:simpleType>
    </xsd:element>
    <xsd:element name="GridSoftQmPmDisplayItem" ma:index="23" nillable="true" ma:displayName="Details" ma:description="" ma:hidden="true" ma:internalName="GridSoftQmPmDisplayItem" ma:readOnly="false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 ma:readOnly="false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 ma:readOnly="false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idSoftQmPmTempHelper xmlns="http://schemas.microsoft.com/sharepoint/v3" xsi:nil="true"/>
    <GridSoftQmConnectionLookup xmlns="http://schemas.microsoft.com/sharepoint/v3" xsi:nil="true"/>
    <GridSoftQmPmVerifyApproval xmlns="99e8c713-7d32-4773-8bf4-f2ca123d8163">LA</GridSoftQmPmVerifyApproval>
    <GridSoftQmPmAccess xmlns="99e8c713-7d32-4773-8bf4-f2ca123d8163" xsi:nil="true"/>
    <GridSoftQmPmVerify xmlns="99e8c713-7d32-4773-8bf4-f2ca123d8163">CA</GridSoftQmPmVerify>
    <GridSoftQmGrouping xmlns="99e8c713-7d32-4773-8bf4-f2ca123d8163">F_APRA und weisse Zone</GridSoftQmGrouping>
    <GridSoftQmPmId xmlns="99e8c713-7d32-4773-8bf4-f2ca123d8163" xsi:nil="true"/>
    <GridSoftQmPmModificationMethod xmlns="99e8c713-7d32-4773-8bf4-f2ca123d8163" xsi:nil="true"/>
    <GridSoftQmPmCreation xmlns="99e8c713-7d32-4773-8bf4-f2ca123d8163">LA</GridSoftQmPmCreation>
    <GridSoftQmPmType xmlns="99e8c713-7d32-4773-8bf4-f2ca123d8163">Interne Regelungen (R)</GridSoftQmPmType>
    <GridSoftQmPmExpires xmlns="99e8c713-7d32-4773-8bf4-f2ca123d8163">2015-03-06T23:00:00+00:00</GridSoftQmPmExpires>
    <GridSoftQmGrouping2 xmlns="99e8c713-7d32-4773-8bf4-f2ca123d8163">Präoperative Evaluation</GridSoftQmGrouping2>
    <GridSoftQmPmDisplayItem xmlns="99e8c713-7d32-4773-8bf4-f2ca123d8163" xsi:nil="true"/>
    <GridSoftQmArchiveField xmlns="99e8c713-7d32-4773-8bf4-f2ca123d8163">false</GridSoftQmArchiveField>
    <GridSoftQmPmTempWritePerson xmlns="99e8c713-7d32-4773-8bf4-f2ca123d8163">
      <UserInfo>
        <DisplayName>SPITAL\franziska.ris</DisplayName>
        <AccountId>246</AccountId>
        <AccountType/>
      </UserInfo>
      <UserInfo>
        <DisplayName>SPITAL\nicole.perri</DisplayName>
        <AccountId>2758</AccountId>
        <AccountType/>
      </UserInfo>
    </GridSoftQmPmTempWritePerson>
    <GridSoftQmPmExpiresRespPerson xmlns="99e8c713-7d32-4773-8bf4-f2ca123d8163">
      <UserInfo>
        <DisplayName/>
        <AccountId>598</AccountId>
        <AccountType/>
      </UserInfo>
    </GridSoftQmPmExpiresRespPerson>
    <GridSoftQmPmKeywords xmlns="99e8c713-7d32-4773-8bf4-f2ca123d8163" xsi:nil="true"/>
    <GridSoftQmPmDuration xmlns="99e8c713-7d32-4773-8bf4-f2ca123d8163">10 Jahre</GridSoftQmPmDuration>
  </documentManagement>
</p:properties>
</file>

<file path=customXml/itemProps1.xml><?xml version="1.0" encoding="utf-8"?>
<ds:datastoreItem xmlns:ds="http://schemas.openxmlformats.org/officeDocument/2006/customXml" ds:itemID="{4B58886D-5182-464C-A5A3-8AA4B2DD2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e8c713-7d32-4773-8bf4-f2ca123d81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9A47913-CF7F-49A8-B091-9C4D06157A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2AF1A9-9018-4FBE-96B4-B14C7A7866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F5583FC-A13C-4241-8A19-E2EC1D203C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B565FC-A0CC-4EB4-B94A-0092217547CD}">
  <ds:schemaRefs>
    <ds:schemaRef ds:uri="http://www.w3.org/XML/1998/namespace"/>
    <ds:schemaRef ds:uri="http://purl.org/dc/terms/"/>
    <ds:schemaRef ds:uri="http://purl.org/dc/dcmitype/"/>
    <ds:schemaRef ds:uri="99e8c713-7d32-4773-8bf4-f2ca123d816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13C2379D.dotm</Template>
  <TotalTime>0</TotalTime>
  <Pages>6</Pages>
  <Words>1653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Präoperative Risikoevaluation erwachsener Patienten vor elektiven Eingriffen</vt:lpstr>
    </vt:vector>
  </TitlesOfParts>
  <Company>so-H</Company>
  <LinksUpToDate>false</LinksUpToDate>
  <CharactersWithSpaces>12050</CharactersWithSpaces>
  <SharedDoc>false</SharedDoc>
  <HLinks>
    <vt:vector size="12" baseType="variant">
      <vt:variant>
        <vt:i4>2097277</vt:i4>
      </vt:variant>
      <vt:variant>
        <vt:i4>9</vt:i4>
      </vt:variant>
      <vt:variant>
        <vt:i4>0</vt:i4>
      </vt:variant>
      <vt:variant>
        <vt:i4>5</vt:i4>
      </vt:variant>
      <vt:variant>
        <vt:lpwstr>http://www.medicalforum.ch/docs/smf/archiv/de/2008/2008-48/2008-48-082.PDF</vt:lpwstr>
      </vt:variant>
      <vt:variant>
        <vt:lpwstr/>
      </vt:variant>
      <vt:variant>
        <vt:i4>6160457</vt:i4>
      </vt:variant>
      <vt:variant>
        <vt:i4>6</vt:i4>
      </vt:variant>
      <vt:variant>
        <vt:i4>0</vt:i4>
      </vt:variant>
      <vt:variant>
        <vt:i4>5</vt:i4>
      </vt:variant>
      <vt:variant>
        <vt:lpwstr>http://eurheartj.oxfordjournals.org/content/30/22/2769.full.pdf+html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Präoperative Risikoevaluation erwachsener Patienten vor elektiven Eingriffen</dc:title>
  <dc:creator>sabine.moor</dc:creator>
  <cp:lastModifiedBy>Petra Bolick </cp:lastModifiedBy>
  <cp:revision>2</cp:revision>
  <cp:lastPrinted>2012-01-17T09:36:00Z</cp:lastPrinted>
  <dcterms:created xsi:type="dcterms:W3CDTF">2017-12-29T05:39:00Z</dcterms:created>
  <dcterms:modified xsi:type="dcterms:W3CDTF">2017-12-29T05:39:00Z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idSoftQmPmLoc">
    <vt:lpwstr>Prozess-Portal</vt:lpwstr>
  </property>
  <property fmtid="{D5CDD505-2E9C-101B-9397-08002B2CF9AE}" pid="3" name="ContentType">
    <vt:lpwstr>Dokument im Portal</vt:lpwstr>
  </property>
  <property fmtid="{D5CDD505-2E9C-101B-9397-08002B2CF9AE}" pid="4" name="display_urn:schemas-microsoft-com:office:office#GridSoftQmPmExpiresRespPerson">
    <vt:lpwstr>Moor Sabine Dr.</vt:lpwstr>
  </property>
  <property fmtid="{D5CDD505-2E9C-101B-9397-08002B2CF9AE}" pid="5" name="display_urn:schemas-microsoft-com:office:office#GridSoftQmPmTempWritePerson">
    <vt:lpwstr>Ris Franziska;Perri Nicole</vt:lpwstr>
  </property>
</Properties>
</file>